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1F" w:rsidRPr="00DC7B60" w:rsidRDefault="00D84A00" w:rsidP="00AF364B">
      <w:pPr>
        <w:jc w:val="center"/>
        <w:outlineLvl w:val="2"/>
        <w:rPr>
          <w:rFonts w:eastAsia="Times New Roman" w:cstheme="minorHAnsi"/>
          <w:b/>
          <w:bCs/>
          <w:sz w:val="48"/>
          <w:szCs w:val="48"/>
        </w:rPr>
      </w:pPr>
      <w:r>
        <w:rPr>
          <w:rFonts w:eastAsia="Times New Roman" w:cstheme="minorHAnsi"/>
          <w:b/>
          <w:bCs/>
          <w:sz w:val="48"/>
          <w:szCs w:val="48"/>
        </w:rPr>
        <w:t xml:space="preserve">PROJETO: </w:t>
      </w:r>
      <w:r w:rsidR="0017164F">
        <w:rPr>
          <w:rFonts w:eastAsia="Times New Roman" w:cstheme="minorHAnsi"/>
          <w:b/>
          <w:bCs/>
          <w:sz w:val="48"/>
          <w:szCs w:val="48"/>
        </w:rPr>
        <w:t>METODOLOGIA</w:t>
      </w:r>
      <w:r w:rsidR="00613909">
        <w:rPr>
          <w:rFonts w:eastAsia="Times New Roman" w:cstheme="minorHAnsi"/>
          <w:b/>
          <w:bCs/>
          <w:sz w:val="48"/>
          <w:szCs w:val="48"/>
        </w:rPr>
        <w:t>S</w:t>
      </w:r>
      <w:r w:rsidR="0017164F">
        <w:rPr>
          <w:rFonts w:eastAsia="Times New Roman" w:cstheme="minorHAnsi"/>
          <w:b/>
          <w:bCs/>
          <w:sz w:val="48"/>
          <w:szCs w:val="48"/>
        </w:rPr>
        <w:t xml:space="preserve"> PARA </w:t>
      </w:r>
      <w:r w:rsidR="00B6371F" w:rsidRPr="00DC7B60">
        <w:rPr>
          <w:rFonts w:eastAsia="Times New Roman" w:cstheme="minorHAnsi"/>
          <w:b/>
          <w:bCs/>
          <w:sz w:val="48"/>
          <w:szCs w:val="48"/>
        </w:rPr>
        <w:t>AVALI</w:t>
      </w:r>
      <w:r w:rsidR="00037A02" w:rsidRPr="00DC7B60">
        <w:rPr>
          <w:rFonts w:eastAsia="Times New Roman" w:cstheme="minorHAnsi"/>
          <w:b/>
          <w:bCs/>
          <w:sz w:val="48"/>
          <w:szCs w:val="48"/>
        </w:rPr>
        <w:t xml:space="preserve">AÇÃO </w:t>
      </w:r>
      <w:r w:rsidR="00B6371F" w:rsidRPr="00DC7B60">
        <w:rPr>
          <w:rFonts w:eastAsia="Times New Roman" w:cstheme="minorHAnsi"/>
          <w:b/>
          <w:bCs/>
          <w:sz w:val="48"/>
          <w:szCs w:val="48"/>
        </w:rPr>
        <w:t>DO IMPACTO D</w:t>
      </w:r>
      <w:r w:rsidR="00D32F58" w:rsidRPr="00DC7B60">
        <w:rPr>
          <w:rFonts w:eastAsia="Times New Roman" w:cstheme="minorHAnsi"/>
          <w:b/>
          <w:bCs/>
          <w:sz w:val="48"/>
          <w:szCs w:val="48"/>
        </w:rPr>
        <w:t>O PROFISCO</w:t>
      </w:r>
    </w:p>
    <w:p w:rsidR="00B6371F" w:rsidRPr="00DC7B60" w:rsidRDefault="00B6371F" w:rsidP="00AF364B">
      <w:pPr>
        <w:jc w:val="center"/>
        <w:outlineLvl w:val="2"/>
        <w:rPr>
          <w:rFonts w:eastAsia="Times New Roman" w:cstheme="minorHAnsi"/>
          <w:b/>
          <w:bCs/>
          <w:sz w:val="48"/>
          <w:szCs w:val="48"/>
        </w:rPr>
      </w:pPr>
    </w:p>
    <w:p w:rsidR="00B6371F" w:rsidRPr="00DC7B60" w:rsidRDefault="00D74DFB" w:rsidP="00AF364B">
      <w:pPr>
        <w:autoSpaceDE w:val="0"/>
        <w:autoSpaceDN w:val="0"/>
        <w:adjustRightInd w:val="0"/>
        <w:jc w:val="left"/>
        <w:rPr>
          <w:rFonts w:cstheme="minorHAnsi"/>
          <w:b/>
          <w:bCs/>
          <w:sz w:val="32"/>
          <w:szCs w:val="32"/>
        </w:rPr>
      </w:pPr>
      <w:r w:rsidRPr="00DC7B60">
        <w:rPr>
          <w:rFonts w:cstheme="minorHAnsi"/>
          <w:b/>
          <w:bCs/>
          <w:sz w:val="32"/>
          <w:szCs w:val="32"/>
        </w:rPr>
        <w:t>I. OBJETIVOS DO PROJETO</w:t>
      </w:r>
    </w:p>
    <w:p w:rsidR="00B6371F" w:rsidRPr="00DC7B60" w:rsidRDefault="00B6371F" w:rsidP="00AF364B">
      <w:pPr>
        <w:autoSpaceDE w:val="0"/>
        <w:autoSpaceDN w:val="0"/>
        <w:adjustRightInd w:val="0"/>
        <w:jc w:val="left"/>
        <w:rPr>
          <w:rFonts w:cstheme="minorHAnsi"/>
          <w:b/>
          <w:bCs/>
          <w:sz w:val="32"/>
          <w:szCs w:val="32"/>
        </w:rPr>
      </w:pPr>
    </w:p>
    <w:p w:rsidR="003218E0" w:rsidRDefault="00B6371F" w:rsidP="00D23564">
      <w:pPr>
        <w:rPr>
          <w:sz w:val="32"/>
          <w:szCs w:val="32"/>
        </w:rPr>
      </w:pPr>
      <w:r w:rsidRPr="00DC7B60">
        <w:rPr>
          <w:sz w:val="32"/>
          <w:szCs w:val="32"/>
        </w:rPr>
        <w:t xml:space="preserve">Definir metodologia para a avaliação do impacto do PROFISCO </w:t>
      </w:r>
      <w:r w:rsidR="00A01D20">
        <w:rPr>
          <w:sz w:val="32"/>
          <w:szCs w:val="32"/>
        </w:rPr>
        <w:t xml:space="preserve">e seus processos </w:t>
      </w:r>
      <w:r w:rsidRPr="00DC7B60">
        <w:rPr>
          <w:sz w:val="32"/>
          <w:szCs w:val="32"/>
        </w:rPr>
        <w:t xml:space="preserve">sobre </w:t>
      </w:r>
      <w:r w:rsidR="00AF364B" w:rsidRPr="00DC7B60">
        <w:rPr>
          <w:sz w:val="32"/>
          <w:szCs w:val="32"/>
        </w:rPr>
        <w:t>a gestão fiscal</w:t>
      </w:r>
      <w:r w:rsidR="0017164F">
        <w:rPr>
          <w:sz w:val="32"/>
          <w:szCs w:val="32"/>
        </w:rPr>
        <w:t xml:space="preserve"> </w:t>
      </w:r>
      <w:r w:rsidR="00D32F58" w:rsidRPr="00DC7B60">
        <w:rPr>
          <w:sz w:val="32"/>
          <w:szCs w:val="32"/>
        </w:rPr>
        <w:t>nos estados brasileiros</w:t>
      </w:r>
      <w:r w:rsidR="00D23564" w:rsidRPr="00DC7B60">
        <w:rPr>
          <w:sz w:val="32"/>
          <w:szCs w:val="32"/>
        </w:rPr>
        <w:t xml:space="preserve">. </w:t>
      </w:r>
      <w:r w:rsidR="0020609F" w:rsidRPr="00DC7B60">
        <w:rPr>
          <w:sz w:val="32"/>
          <w:szCs w:val="32"/>
        </w:rPr>
        <w:t xml:space="preserve">Ênfase especial será dada </w:t>
      </w:r>
      <w:r w:rsidR="002B016D" w:rsidRPr="00DC7B60">
        <w:rPr>
          <w:sz w:val="32"/>
          <w:szCs w:val="32"/>
        </w:rPr>
        <w:t>a</w:t>
      </w:r>
      <w:r w:rsidR="0020609F" w:rsidRPr="00DC7B60">
        <w:rPr>
          <w:sz w:val="32"/>
          <w:szCs w:val="32"/>
        </w:rPr>
        <w:t xml:space="preserve"> an</w:t>
      </w:r>
      <w:r w:rsidR="0017164F">
        <w:rPr>
          <w:sz w:val="32"/>
          <w:szCs w:val="32"/>
        </w:rPr>
        <w:t>á</w:t>
      </w:r>
      <w:r w:rsidR="0020609F" w:rsidRPr="00DC7B60">
        <w:rPr>
          <w:sz w:val="32"/>
          <w:szCs w:val="32"/>
        </w:rPr>
        <w:t xml:space="preserve">lise dos impactos desse programa sobre a arrecadação tributária dos estados e, em particular, do ICMS, por meio do uso de técnicas da análise </w:t>
      </w:r>
      <w:r w:rsidR="0017164F">
        <w:rPr>
          <w:sz w:val="32"/>
          <w:szCs w:val="32"/>
        </w:rPr>
        <w:t>qua</w:t>
      </w:r>
      <w:r w:rsidR="00FE6A73">
        <w:rPr>
          <w:sz w:val="32"/>
          <w:szCs w:val="32"/>
        </w:rPr>
        <w:t xml:space="preserve">se </w:t>
      </w:r>
      <w:r w:rsidR="0020609F" w:rsidRPr="00DC7B60">
        <w:rPr>
          <w:sz w:val="32"/>
          <w:szCs w:val="32"/>
        </w:rPr>
        <w:t>experimental</w:t>
      </w:r>
      <w:r w:rsidR="00DC7B60">
        <w:rPr>
          <w:sz w:val="32"/>
          <w:szCs w:val="32"/>
        </w:rPr>
        <w:t>.</w:t>
      </w:r>
    </w:p>
    <w:p w:rsidR="009A4F51" w:rsidRDefault="009A4F5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C7B60" w:rsidRPr="00DC7B60" w:rsidRDefault="00DC7B60" w:rsidP="00D23564">
      <w:pPr>
        <w:rPr>
          <w:sz w:val="32"/>
          <w:szCs w:val="32"/>
        </w:rPr>
      </w:pPr>
    </w:p>
    <w:p w:rsidR="00E77BAA" w:rsidRPr="00DC7B60" w:rsidRDefault="00FE6A73" w:rsidP="00E77BAA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2. </w:t>
      </w:r>
      <w:r w:rsidR="00D74DFB" w:rsidRPr="00DC7B60">
        <w:rPr>
          <w:rFonts w:cstheme="minorHAnsi"/>
          <w:b/>
          <w:bCs/>
          <w:sz w:val="32"/>
          <w:szCs w:val="32"/>
        </w:rPr>
        <w:t>METODOLOGIA</w:t>
      </w:r>
      <w:r w:rsidR="009A4F51">
        <w:rPr>
          <w:rFonts w:cstheme="minorHAnsi"/>
          <w:b/>
          <w:bCs/>
          <w:sz w:val="32"/>
          <w:szCs w:val="32"/>
        </w:rPr>
        <w:t>S</w:t>
      </w:r>
      <w:r w:rsidR="00E77BAA" w:rsidRPr="00DC7B60">
        <w:rPr>
          <w:rFonts w:cstheme="minorHAnsi"/>
          <w:b/>
          <w:bCs/>
          <w:sz w:val="32"/>
          <w:szCs w:val="32"/>
        </w:rPr>
        <w:t xml:space="preserve"> </w:t>
      </w:r>
      <w:r w:rsidR="00613909" w:rsidRPr="00DC7B60">
        <w:rPr>
          <w:rFonts w:cstheme="minorHAnsi"/>
          <w:b/>
          <w:bCs/>
          <w:sz w:val="32"/>
          <w:szCs w:val="32"/>
        </w:rPr>
        <w:t>DE</w:t>
      </w:r>
      <w:r w:rsidR="00E77BAA" w:rsidRPr="00DC7B60">
        <w:rPr>
          <w:rFonts w:cstheme="minorHAnsi"/>
          <w:b/>
          <w:bCs/>
          <w:sz w:val="32"/>
          <w:szCs w:val="32"/>
        </w:rPr>
        <w:t xml:space="preserve"> </w:t>
      </w:r>
      <w:r w:rsidR="005F2096" w:rsidRPr="00DC7B60">
        <w:rPr>
          <w:rFonts w:cstheme="minorHAnsi"/>
          <w:b/>
          <w:bCs/>
          <w:sz w:val="32"/>
          <w:szCs w:val="32"/>
        </w:rPr>
        <w:t>AVALIAÇ</w:t>
      </w:r>
      <w:r w:rsidR="005F2096">
        <w:rPr>
          <w:rFonts w:cstheme="minorHAnsi"/>
          <w:b/>
          <w:bCs/>
          <w:sz w:val="32"/>
          <w:szCs w:val="32"/>
        </w:rPr>
        <w:t>ÃO</w:t>
      </w:r>
      <w:r w:rsidR="00715712">
        <w:rPr>
          <w:rFonts w:cstheme="minorHAnsi"/>
          <w:b/>
          <w:bCs/>
          <w:sz w:val="32"/>
          <w:szCs w:val="32"/>
        </w:rPr>
        <w:t xml:space="preserve"> </w:t>
      </w:r>
      <w:r w:rsidR="00E77BAA" w:rsidRPr="00DC7B60">
        <w:rPr>
          <w:rFonts w:cstheme="minorHAnsi"/>
          <w:b/>
          <w:bCs/>
          <w:sz w:val="32"/>
          <w:szCs w:val="32"/>
        </w:rPr>
        <w:t xml:space="preserve">DE IMPACTO </w:t>
      </w:r>
    </w:p>
    <w:p w:rsidR="00ED09AC" w:rsidRPr="00DC7B60" w:rsidRDefault="00ED09AC" w:rsidP="00265C7D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:rsidR="00AF0933" w:rsidRPr="00AF0933" w:rsidRDefault="00AF678A" w:rsidP="00D36976">
      <w:pPr>
        <w:pStyle w:val="PargrafodaLista"/>
        <w:numPr>
          <w:ilvl w:val="0"/>
          <w:numId w:val="24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DC7B60">
        <w:rPr>
          <w:rFonts w:eastAsia="Times New Roman" w:cstheme="minorHAnsi"/>
          <w:bCs/>
          <w:sz w:val="32"/>
          <w:szCs w:val="32"/>
        </w:rPr>
        <w:t xml:space="preserve">A </w:t>
      </w:r>
      <w:r w:rsidR="00656257" w:rsidRPr="00DC7B60">
        <w:rPr>
          <w:rFonts w:eastAsia="Times New Roman" w:cstheme="minorHAnsi"/>
          <w:bCs/>
          <w:sz w:val="32"/>
          <w:szCs w:val="32"/>
        </w:rPr>
        <w:t>identificação</w:t>
      </w:r>
      <w:r w:rsidRPr="00DC7B60">
        <w:rPr>
          <w:rFonts w:eastAsia="Times New Roman" w:cstheme="minorHAnsi"/>
          <w:bCs/>
          <w:sz w:val="32"/>
          <w:szCs w:val="32"/>
        </w:rPr>
        <w:t xml:space="preserve"> do contrafatual </w:t>
      </w:r>
      <w:r w:rsidR="00656257" w:rsidRPr="00DC7B60">
        <w:rPr>
          <w:rFonts w:eastAsia="Times New Roman" w:cstheme="minorHAnsi"/>
          <w:bCs/>
          <w:sz w:val="32"/>
          <w:szCs w:val="32"/>
        </w:rPr>
        <w:t>constitui o pri</w:t>
      </w:r>
      <w:r w:rsidRPr="00DC7B60">
        <w:rPr>
          <w:rFonts w:eastAsia="Times New Roman" w:cstheme="minorHAnsi"/>
          <w:bCs/>
          <w:sz w:val="32"/>
          <w:szCs w:val="32"/>
        </w:rPr>
        <w:t xml:space="preserve">ncipio básico da </w:t>
      </w:r>
      <w:r w:rsidR="00656257" w:rsidRPr="00DC7B60">
        <w:rPr>
          <w:rFonts w:eastAsia="Times New Roman" w:cstheme="minorHAnsi"/>
          <w:bCs/>
          <w:sz w:val="32"/>
          <w:szCs w:val="32"/>
        </w:rPr>
        <w:t>avaliação de impacto. De fato, para determinar o impacto de</w:t>
      </w:r>
      <w:r w:rsidR="00D00873" w:rsidRPr="00DC7B60">
        <w:rPr>
          <w:rFonts w:eastAsia="Times New Roman" w:cstheme="minorHAnsi"/>
          <w:bCs/>
          <w:sz w:val="32"/>
          <w:szCs w:val="32"/>
        </w:rPr>
        <w:t xml:space="preserve"> um dado programa (</w:t>
      </w:r>
      <w:r w:rsidR="00305D4F">
        <w:rPr>
          <w:rFonts w:eastAsia="Times New Roman" w:cstheme="minorHAnsi"/>
          <w:bCs/>
          <w:sz w:val="32"/>
          <w:szCs w:val="32"/>
        </w:rPr>
        <w:t>=</w:t>
      </w:r>
      <w:r w:rsidR="00D00873" w:rsidRPr="00DC7B60">
        <w:rPr>
          <w:rFonts w:eastAsia="Times New Roman" w:cstheme="minorHAnsi"/>
          <w:bCs/>
          <w:sz w:val="32"/>
          <w:szCs w:val="32"/>
        </w:rPr>
        <w:t>intervenção</w:t>
      </w:r>
      <w:r w:rsidR="007F6BE6" w:rsidRPr="00DC7B60">
        <w:rPr>
          <w:rFonts w:eastAsia="Times New Roman" w:cstheme="minorHAnsi"/>
          <w:bCs/>
          <w:sz w:val="32"/>
          <w:szCs w:val="32"/>
        </w:rPr>
        <w:t>/tratamento</w:t>
      </w:r>
      <w:r w:rsidR="00D00873" w:rsidRPr="00DC7B60">
        <w:rPr>
          <w:rFonts w:eastAsia="Times New Roman" w:cstheme="minorHAnsi"/>
          <w:bCs/>
          <w:sz w:val="32"/>
          <w:szCs w:val="32"/>
        </w:rPr>
        <w:t>)</w:t>
      </w:r>
      <w:r w:rsidR="00656257" w:rsidRPr="00DC7B60">
        <w:rPr>
          <w:rFonts w:eastAsia="Times New Roman" w:cstheme="minorHAnsi"/>
          <w:bCs/>
          <w:sz w:val="32"/>
          <w:szCs w:val="32"/>
        </w:rPr>
        <w:t xml:space="preserve">, é necessário identificar o que teria ocorrido </w:t>
      </w:r>
      <w:r w:rsidR="007F6BE6" w:rsidRPr="00DC7B60">
        <w:rPr>
          <w:rFonts w:eastAsia="Times New Roman" w:cstheme="minorHAnsi"/>
          <w:bCs/>
          <w:sz w:val="32"/>
          <w:szCs w:val="32"/>
        </w:rPr>
        <w:t xml:space="preserve">em sua </w:t>
      </w:r>
      <w:r w:rsidR="00656257" w:rsidRPr="00DC7B60">
        <w:rPr>
          <w:rFonts w:eastAsia="Times New Roman" w:cstheme="minorHAnsi"/>
          <w:bCs/>
          <w:sz w:val="32"/>
          <w:szCs w:val="32"/>
        </w:rPr>
        <w:t>na</w:t>
      </w:r>
      <w:r w:rsidR="0020609F" w:rsidRPr="00DC7B60">
        <w:rPr>
          <w:rFonts w:eastAsia="Times New Roman" w:cstheme="minorHAnsi"/>
          <w:bCs/>
          <w:sz w:val="32"/>
          <w:szCs w:val="32"/>
        </w:rPr>
        <w:t xml:space="preserve"> </w:t>
      </w:r>
      <w:r w:rsidR="00656257" w:rsidRPr="00DC7B60">
        <w:rPr>
          <w:rFonts w:eastAsia="Times New Roman" w:cstheme="minorHAnsi"/>
          <w:bCs/>
          <w:sz w:val="32"/>
          <w:szCs w:val="32"/>
        </w:rPr>
        <w:t>ausência.</w:t>
      </w:r>
      <w:r w:rsidR="00FE6A73">
        <w:rPr>
          <w:rFonts w:eastAsia="Times New Roman" w:cstheme="minorHAnsi"/>
          <w:bCs/>
          <w:sz w:val="32"/>
          <w:szCs w:val="32"/>
        </w:rPr>
        <w:t xml:space="preserve"> </w:t>
      </w:r>
    </w:p>
    <w:p w:rsidR="00AF0933" w:rsidRPr="00AF0933" w:rsidRDefault="00AF0933" w:rsidP="00AF0933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AF0933" w:rsidRDefault="00AF0933" w:rsidP="00D36976">
      <w:pPr>
        <w:pStyle w:val="PargrafodaLista"/>
        <w:numPr>
          <w:ilvl w:val="0"/>
          <w:numId w:val="24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Cs/>
          <w:sz w:val="32"/>
          <w:szCs w:val="32"/>
        </w:rPr>
        <w:t>O</w:t>
      </w:r>
      <w:r w:rsidR="00D36976" w:rsidRPr="00205F93">
        <w:rPr>
          <w:rFonts w:eastAsia="Times New Roman" w:cstheme="minorHAnsi"/>
          <w:color w:val="000000"/>
          <w:sz w:val="32"/>
          <w:szCs w:val="32"/>
        </w:rPr>
        <w:t xml:space="preserve"> aspecto relevante da avaliação de impacto baseada em informações anteriores e posteriores ao tratamento é isolar o efeito d</w:t>
      </w:r>
      <w:r w:rsidR="00D36976">
        <w:rPr>
          <w:rFonts w:eastAsia="Times New Roman" w:cstheme="minorHAnsi"/>
          <w:color w:val="000000"/>
          <w:sz w:val="32"/>
          <w:szCs w:val="32"/>
        </w:rPr>
        <w:t>a</w:t>
      </w:r>
      <w:r w:rsidR="00D36976" w:rsidRPr="00205F93">
        <w:rPr>
          <w:rFonts w:eastAsia="Times New Roman" w:cstheme="minorHAnsi"/>
          <w:color w:val="000000"/>
          <w:sz w:val="32"/>
          <w:szCs w:val="32"/>
        </w:rPr>
        <w:t xml:space="preserve"> intervenção sobre a variável dependente</w:t>
      </w:r>
      <w:r>
        <w:rPr>
          <w:rFonts w:eastAsia="Times New Roman" w:cstheme="minorHAnsi"/>
          <w:color w:val="000000"/>
          <w:sz w:val="32"/>
          <w:szCs w:val="32"/>
        </w:rPr>
        <w:t>/interesse</w:t>
      </w:r>
      <w:r w:rsidR="00D36976" w:rsidRPr="00205F93">
        <w:rPr>
          <w:rFonts w:eastAsia="Times New Roman" w:cstheme="minorHAnsi"/>
          <w:color w:val="000000"/>
          <w:sz w:val="32"/>
          <w:szCs w:val="32"/>
        </w:rPr>
        <w:t xml:space="preserve">. </w:t>
      </w:r>
    </w:p>
    <w:p w:rsidR="009A4F51" w:rsidRDefault="009A4F51">
      <w:pPr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br w:type="page"/>
      </w:r>
    </w:p>
    <w:p w:rsidR="00AF0933" w:rsidRDefault="00AF0933" w:rsidP="00AF0933">
      <w:pPr>
        <w:pStyle w:val="PargrafodaLista"/>
        <w:outlineLvl w:val="2"/>
        <w:rPr>
          <w:rFonts w:eastAsia="Times New Roman" w:cstheme="minorHAnsi"/>
          <w:bCs/>
          <w:sz w:val="32"/>
          <w:szCs w:val="32"/>
        </w:rPr>
      </w:pPr>
    </w:p>
    <w:p w:rsidR="00E77BAA" w:rsidRDefault="00DC7B60" w:rsidP="00E77BAA">
      <w:pPr>
        <w:pStyle w:val="PargrafodaLista"/>
        <w:numPr>
          <w:ilvl w:val="0"/>
          <w:numId w:val="28"/>
        </w:numPr>
        <w:outlineLvl w:val="2"/>
        <w:rPr>
          <w:rFonts w:eastAsia="Times New Roman" w:cstheme="minorHAnsi"/>
          <w:bCs/>
          <w:sz w:val="32"/>
          <w:szCs w:val="32"/>
        </w:rPr>
      </w:pPr>
      <w:r w:rsidRPr="00AF0933">
        <w:rPr>
          <w:rFonts w:eastAsia="Times New Roman" w:cstheme="minorHAnsi"/>
          <w:b/>
          <w:bCs/>
          <w:sz w:val="32"/>
          <w:szCs w:val="32"/>
        </w:rPr>
        <w:t>QUASE EXPERIMENTOS</w:t>
      </w:r>
      <w:r w:rsidRPr="00AF0933">
        <w:rPr>
          <w:rFonts w:eastAsia="Times New Roman" w:cstheme="minorHAnsi"/>
          <w:bCs/>
          <w:sz w:val="32"/>
          <w:szCs w:val="32"/>
        </w:rPr>
        <w:t>: Q</w:t>
      </w:r>
      <w:r w:rsidR="00265C7D" w:rsidRPr="00AF0933">
        <w:rPr>
          <w:rFonts w:eastAsia="Times New Roman" w:cstheme="minorHAnsi"/>
          <w:bCs/>
          <w:sz w:val="32"/>
          <w:szCs w:val="32"/>
        </w:rPr>
        <w:t>uando não é possível uma seleção aleatória dos grupos de tratamento e controle, a maioria das avaliações de impacto utiliza os chamados “</w:t>
      </w:r>
      <w:r w:rsidR="002B016D" w:rsidRPr="00AF0933">
        <w:rPr>
          <w:rFonts w:eastAsia="Times New Roman" w:cstheme="minorHAnsi"/>
          <w:bCs/>
          <w:sz w:val="32"/>
          <w:szCs w:val="32"/>
        </w:rPr>
        <w:t>quase experimentos</w:t>
      </w:r>
      <w:r w:rsidR="00265C7D" w:rsidRPr="00AF0933">
        <w:rPr>
          <w:rFonts w:eastAsia="Times New Roman" w:cstheme="minorHAnsi"/>
          <w:bCs/>
          <w:sz w:val="32"/>
          <w:szCs w:val="32"/>
        </w:rPr>
        <w:t>”, em que a mensuração dos resultados do programa baseia-se na construção de grupos de tratamento e de controle,</w:t>
      </w:r>
      <w:r w:rsidR="0020609F" w:rsidRPr="00AF0933">
        <w:rPr>
          <w:rFonts w:eastAsia="Times New Roman" w:cstheme="minorHAnsi"/>
          <w:bCs/>
          <w:sz w:val="32"/>
          <w:szCs w:val="32"/>
        </w:rPr>
        <w:t xml:space="preserve"> </w:t>
      </w:r>
      <w:r w:rsidR="00265C7D" w:rsidRPr="00AF0933">
        <w:rPr>
          <w:rFonts w:eastAsia="Times New Roman" w:cstheme="minorHAnsi"/>
          <w:bCs/>
          <w:sz w:val="32"/>
          <w:szCs w:val="32"/>
        </w:rPr>
        <w:t xml:space="preserve">podendo, inclusive não haver grupos de controle. </w:t>
      </w:r>
    </w:p>
    <w:p w:rsidR="00D84A00" w:rsidRDefault="00D84A00" w:rsidP="00D84A00">
      <w:pPr>
        <w:pStyle w:val="PargrafodaLista"/>
        <w:outlineLvl w:val="2"/>
        <w:rPr>
          <w:rFonts w:eastAsia="Times New Roman" w:cstheme="minorHAnsi"/>
          <w:bCs/>
          <w:sz w:val="32"/>
          <w:szCs w:val="32"/>
        </w:rPr>
      </w:pPr>
    </w:p>
    <w:p w:rsidR="00CA2F0D" w:rsidRDefault="00CA2F0D" w:rsidP="00CA2F0D">
      <w:pPr>
        <w:pStyle w:val="PargrafodaLista"/>
        <w:numPr>
          <w:ilvl w:val="1"/>
          <w:numId w:val="28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A </w:t>
      </w:r>
      <w:r w:rsidRPr="00205F93">
        <w:rPr>
          <w:rFonts w:eastAsia="Times New Roman" w:cstheme="minorHAnsi"/>
          <w:color w:val="000000"/>
          <w:sz w:val="32"/>
          <w:szCs w:val="32"/>
        </w:rPr>
        <w:t xml:space="preserve">validade interna requer que sejam consideradas as hipóteses rivais. No caso da arrecadação, por exemplo, é possível que os aumentos da arrecadação do </w:t>
      </w:r>
      <w:r w:rsidR="00305D4F">
        <w:rPr>
          <w:rFonts w:eastAsia="Times New Roman" w:cstheme="minorHAnsi"/>
          <w:color w:val="000000"/>
          <w:sz w:val="32"/>
          <w:szCs w:val="32"/>
        </w:rPr>
        <w:t>ICMS</w:t>
      </w:r>
      <w:r w:rsidRPr="00205F93">
        <w:rPr>
          <w:rFonts w:eastAsia="Times New Roman" w:cstheme="minorHAnsi"/>
          <w:color w:val="000000"/>
          <w:sz w:val="32"/>
          <w:szCs w:val="32"/>
        </w:rPr>
        <w:t xml:space="preserve"> depois da introdução das medidas de fiscalização eletrônica </w:t>
      </w:r>
      <w:proofErr w:type="gramStart"/>
      <w:r w:rsidRPr="00205F93">
        <w:rPr>
          <w:rFonts w:eastAsia="Times New Roman" w:cstheme="minorHAnsi"/>
          <w:color w:val="000000"/>
          <w:sz w:val="32"/>
          <w:szCs w:val="32"/>
        </w:rPr>
        <w:t>devam-se</w:t>
      </w:r>
      <w:proofErr w:type="gramEnd"/>
      <w:r w:rsidRPr="00205F93">
        <w:rPr>
          <w:rFonts w:eastAsia="Times New Roman" w:cstheme="minorHAnsi"/>
          <w:color w:val="000000"/>
          <w:sz w:val="32"/>
          <w:szCs w:val="32"/>
        </w:rPr>
        <w:t xml:space="preserve"> a outros fatores, como o aumento do faturamento das empresas, a introdução de </w:t>
      </w:r>
      <w:r>
        <w:rPr>
          <w:rFonts w:eastAsia="Times New Roman" w:cstheme="minorHAnsi"/>
          <w:color w:val="000000"/>
          <w:sz w:val="32"/>
          <w:szCs w:val="32"/>
        </w:rPr>
        <w:t>melhorias</w:t>
      </w:r>
      <w:r w:rsidRPr="00205F93">
        <w:rPr>
          <w:rFonts w:eastAsia="Times New Roman" w:cstheme="minorHAnsi"/>
          <w:color w:val="000000"/>
          <w:sz w:val="32"/>
          <w:szCs w:val="32"/>
        </w:rPr>
        <w:t xml:space="preserve"> de controle da evasão e elisão fiscal e outros fatores exógenos ao tratamento. Essas hipóteses rivais devem ser consideradas no desenho do quase experimento, por meio do uso de covariadas</w:t>
      </w:r>
      <w:r w:rsidR="00305D4F">
        <w:rPr>
          <w:rFonts w:eastAsia="Times New Roman" w:cstheme="minorHAnsi"/>
          <w:color w:val="000000"/>
          <w:sz w:val="32"/>
          <w:szCs w:val="32"/>
        </w:rPr>
        <w:t xml:space="preserve"> (variáveis explicativas, que não o PROFISCO)</w:t>
      </w:r>
      <w:r w:rsidRPr="00205F93">
        <w:rPr>
          <w:rFonts w:eastAsia="Times New Roman" w:cstheme="minorHAnsi"/>
          <w:color w:val="000000"/>
          <w:sz w:val="32"/>
          <w:szCs w:val="32"/>
        </w:rPr>
        <w:t xml:space="preserve">. </w:t>
      </w:r>
    </w:p>
    <w:p w:rsidR="003E192F" w:rsidRDefault="003E192F">
      <w:pPr>
        <w:rPr>
          <w:rFonts w:eastAsia="Times New Roman" w:cstheme="minorHAnsi"/>
          <w:bCs/>
          <w:sz w:val="32"/>
          <w:szCs w:val="32"/>
        </w:rPr>
      </w:pPr>
      <w:r>
        <w:rPr>
          <w:rFonts w:eastAsia="Times New Roman" w:cstheme="minorHAnsi"/>
          <w:bCs/>
          <w:sz w:val="32"/>
          <w:szCs w:val="32"/>
        </w:rPr>
        <w:br w:type="page"/>
      </w:r>
    </w:p>
    <w:p w:rsidR="00CA2F0D" w:rsidRDefault="00CA2F0D" w:rsidP="00CA2F0D">
      <w:pPr>
        <w:pStyle w:val="PargrafodaLista"/>
        <w:outlineLvl w:val="2"/>
        <w:rPr>
          <w:rFonts w:eastAsia="Times New Roman" w:cstheme="minorHAnsi"/>
          <w:bCs/>
          <w:sz w:val="32"/>
          <w:szCs w:val="32"/>
        </w:rPr>
      </w:pPr>
    </w:p>
    <w:p w:rsidR="00A01D20" w:rsidRPr="00E64323" w:rsidRDefault="00A01D20" w:rsidP="00A01D20">
      <w:pPr>
        <w:rPr>
          <w:rFonts w:eastAsia="Times New Roman" w:cstheme="minorHAnsi"/>
          <w:b/>
          <w:bCs/>
          <w:sz w:val="32"/>
          <w:szCs w:val="32"/>
        </w:rPr>
      </w:pPr>
      <w:r w:rsidRPr="00E64323">
        <w:rPr>
          <w:rFonts w:eastAsia="Times New Roman" w:cstheme="minorHAnsi"/>
          <w:b/>
          <w:bCs/>
          <w:sz w:val="32"/>
          <w:szCs w:val="32"/>
        </w:rPr>
        <w:t>TERMOS IMPORTANTES DA AVALIAÇÃO DE IMPACTO</w:t>
      </w:r>
    </w:p>
    <w:p w:rsidR="00A01D20" w:rsidRDefault="00A01D20" w:rsidP="00A01D20">
      <w:pPr>
        <w:rPr>
          <w:rFonts w:eastAsia="Times New Roman" w:cstheme="minorHAnsi"/>
          <w:b/>
          <w:bCs/>
          <w:sz w:val="36"/>
          <w:szCs w:val="36"/>
        </w:rPr>
      </w:pPr>
    </w:p>
    <w:p w:rsidR="00E64323" w:rsidRPr="00E64323" w:rsidRDefault="00E64323" w:rsidP="00A01D20">
      <w:pPr>
        <w:rPr>
          <w:rFonts w:eastAsia="Times New Roman" w:cstheme="minorHAnsi"/>
          <w:b/>
          <w:bCs/>
          <w:sz w:val="36"/>
          <w:szCs w:val="36"/>
        </w:rPr>
      </w:pPr>
    </w:p>
    <w:p w:rsidR="00A01D20" w:rsidRPr="00E64323" w:rsidRDefault="00A01D20" w:rsidP="00A01D20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bCs/>
          <w:sz w:val="36"/>
          <w:szCs w:val="36"/>
        </w:rPr>
      </w:pPr>
      <w:r w:rsidRPr="00E64323">
        <w:rPr>
          <w:rFonts w:eastAsia="Times New Roman" w:cstheme="minorHAnsi"/>
          <w:b/>
          <w:bCs/>
          <w:sz w:val="36"/>
          <w:szCs w:val="36"/>
        </w:rPr>
        <w:t>Intervenção/tratamento (processo)</w:t>
      </w:r>
    </w:p>
    <w:p w:rsidR="003E192F" w:rsidRPr="00E64323" w:rsidRDefault="003E192F" w:rsidP="003E192F">
      <w:pPr>
        <w:pStyle w:val="PargrafodaLista"/>
        <w:ind w:left="810"/>
        <w:rPr>
          <w:rFonts w:eastAsia="Times New Roman" w:cstheme="minorHAnsi"/>
          <w:b/>
          <w:bCs/>
          <w:sz w:val="36"/>
          <w:szCs w:val="36"/>
        </w:rPr>
      </w:pPr>
    </w:p>
    <w:p w:rsidR="00A01D20" w:rsidRPr="00E64323" w:rsidRDefault="00A01D20" w:rsidP="00A01D20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bCs/>
          <w:sz w:val="36"/>
          <w:szCs w:val="36"/>
        </w:rPr>
      </w:pPr>
      <w:r w:rsidRPr="00E64323">
        <w:rPr>
          <w:rFonts w:eastAsia="Times New Roman" w:cstheme="minorHAnsi"/>
          <w:b/>
          <w:bCs/>
          <w:sz w:val="36"/>
          <w:szCs w:val="36"/>
        </w:rPr>
        <w:t xml:space="preserve"> Variável de interesse/variável dependente (resultado)</w:t>
      </w:r>
    </w:p>
    <w:p w:rsidR="003E192F" w:rsidRPr="00E64323" w:rsidRDefault="003E192F" w:rsidP="003E192F">
      <w:pPr>
        <w:pStyle w:val="PargrafodaLista"/>
        <w:ind w:left="810"/>
        <w:rPr>
          <w:rFonts w:eastAsia="Times New Roman" w:cstheme="minorHAnsi"/>
          <w:b/>
          <w:bCs/>
          <w:sz w:val="36"/>
          <w:szCs w:val="36"/>
        </w:rPr>
      </w:pPr>
    </w:p>
    <w:p w:rsidR="00A01D20" w:rsidRPr="00E64323" w:rsidRDefault="00A01D20" w:rsidP="00A01D20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bCs/>
          <w:sz w:val="36"/>
          <w:szCs w:val="36"/>
        </w:rPr>
      </w:pPr>
      <w:r w:rsidRPr="00E64323">
        <w:rPr>
          <w:rFonts w:eastAsia="Times New Roman" w:cstheme="minorHAnsi"/>
          <w:b/>
          <w:bCs/>
          <w:sz w:val="36"/>
          <w:szCs w:val="36"/>
        </w:rPr>
        <w:t xml:space="preserve">Covariadas - variáveis explicativas exógenas ao </w:t>
      </w:r>
      <w:proofErr w:type="spellStart"/>
      <w:r w:rsidRPr="00E64323">
        <w:rPr>
          <w:rFonts w:eastAsia="Times New Roman" w:cstheme="minorHAnsi"/>
          <w:b/>
          <w:bCs/>
          <w:sz w:val="36"/>
          <w:szCs w:val="36"/>
        </w:rPr>
        <w:t>Profisco</w:t>
      </w:r>
      <w:proofErr w:type="spellEnd"/>
      <w:r w:rsidRPr="00E64323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3E192F" w:rsidRPr="00E64323">
        <w:rPr>
          <w:rFonts w:eastAsia="Times New Roman" w:cstheme="minorHAnsi"/>
          <w:b/>
          <w:bCs/>
          <w:sz w:val="36"/>
          <w:szCs w:val="36"/>
        </w:rPr>
        <w:t>(hipóteses rivais)</w:t>
      </w:r>
    </w:p>
    <w:p w:rsidR="003E192F" w:rsidRPr="00E64323" w:rsidRDefault="003E192F" w:rsidP="003E192F">
      <w:pPr>
        <w:pStyle w:val="PargrafodaLista"/>
        <w:ind w:left="810"/>
        <w:rPr>
          <w:rFonts w:eastAsia="Times New Roman" w:cstheme="minorHAnsi"/>
          <w:b/>
          <w:bCs/>
          <w:sz w:val="36"/>
          <w:szCs w:val="36"/>
        </w:rPr>
      </w:pPr>
    </w:p>
    <w:p w:rsidR="003E192F" w:rsidRPr="00E64323" w:rsidRDefault="003E192F" w:rsidP="00A01D20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bCs/>
          <w:sz w:val="36"/>
          <w:szCs w:val="36"/>
        </w:rPr>
      </w:pPr>
      <w:r w:rsidRPr="00E64323">
        <w:rPr>
          <w:rFonts w:eastAsia="Times New Roman" w:cstheme="minorHAnsi"/>
          <w:b/>
          <w:bCs/>
          <w:sz w:val="36"/>
          <w:szCs w:val="36"/>
        </w:rPr>
        <w:t xml:space="preserve">Grupo de tratamento </w:t>
      </w:r>
    </w:p>
    <w:p w:rsidR="003E192F" w:rsidRPr="00E64323" w:rsidRDefault="003E192F" w:rsidP="003E192F">
      <w:pPr>
        <w:pStyle w:val="PargrafodaLista"/>
        <w:ind w:left="810"/>
        <w:rPr>
          <w:rFonts w:eastAsia="Times New Roman" w:cstheme="minorHAnsi"/>
          <w:b/>
          <w:bCs/>
          <w:sz w:val="36"/>
          <w:szCs w:val="36"/>
        </w:rPr>
      </w:pPr>
    </w:p>
    <w:p w:rsidR="003E192F" w:rsidRPr="00E64323" w:rsidRDefault="003E192F" w:rsidP="00A01D20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bCs/>
          <w:sz w:val="36"/>
          <w:szCs w:val="36"/>
        </w:rPr>
      </w:pPr>
      <w:r w:rsidRPr="00E64323">
        <w:rPr>
          <w:rFonts w:eastAsia="Times New Roman" w:cstheme="minorHAnsi"/>
          <w:b/>
          <w:bCs/>
          <w:sz w:val="36"/>
          <w:szCs w:val="36"/>
        </w:rPr>
        <w:t>Grupo de controle</w:t>
      </w:r>
    </w:p>
    <w:p w:rsidR="003E192F" w:rsidRPr="00E64323" w:rsidRDefault="003E192F" w:rsidP="003E192F">
      <w:pPr>
        <w:pStyle w:val="PargrafodaLista"/>
        <w:ind w:left="810"/>
        <w:rPr>
          <w:rFonts w:eastAsia="Times New Roman" w:cstheme="minorHAnsi"/>
          <w:b/>
          <w:bCs/>
          <w:sz w:val="36"/>
          <w:szCs w:val="36"/>
        </w:rPr>
      </w:pPr>
    </w:p>
    <w:p w:rsidR="00A01D20" w:rsidRPr="00E64323" w:rsidRDefault="00A01D20" w:rsidP="0096443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bCs/>
          <w:sz w:val="36"/>
          <w:szCs w:val="36"/>
        </w:rPr>
      </w:pPr>
      <w:r w:rsidRPr="00E64323">
        <w:rPr>
          <w:rFonts w:eastAsia="Times New Roman" w:cstheme="minorHAnsi"/>
          <w:b/>
          <w:bCs/>
          <w:sz w:val="36"/>
          <w:szCs w:val="36"/>
        </w:rPr>
        <w:t>Efeito Placebo</w:t>
      </w:r>
    </w:p>
    <w:p w:rsidR="003E192F" w:rsidRPr="00E64323" w:rsidRDefault="003E192F">
      <w:pPr>
        <w:rPr>
          <w:rFonts w:eastAsia="Times New Roman" w:cstheme="minorHAnsi"/>
          <w:bCs/>
          <w:sz w:val="36"/>
          <w:szCs w:val="36"/>
        </w:rPr>
      </w:pPr>
      <w:r w:rsidRPr="00E64323">
        <w:rPr>
          <w:rFonts w:eastAsia="Times New Roman" w:cstheme="minorHAnsi"/>
          <w:bCs/>
          <w:sz w:val="36"/>
          <w:szCs w:val="36"/>
        </w:rPr>
        <w:br w:type="page"/>
      </w:r>
    </w:p>
    <w:p w:rsidR="00A01D20" w:rsidRPr="00A01D20" w:rsidRDefault="00A01D20" w:rsidP="00A01D20">
      <w:pPr>
        <w:rPr>
          <w:rFonts w:eastAsia="Times New Roman" w:cstheme="minorHAnsi"/>
          <w:bCs/>
          <w:sz w:val="40"/>
          <w:szCs w:val="40"/>
        </w:rPr>
      </w:pPr>
    </w:p>
    <w:p w:rsidR="00CA2F0D" w:rsidRDefault="00CA2F0D" w:rsidP="00CA2F0D">
      <w:pPr>
        <w:pStyle w:val="PargrafodaLista"/>
        <w:outlineLvl w:val="2"/>
        <w:rPr>
          <w:rFonts w:eastAsia="Times New Roman" w:cstheme="minorHAnsi"/>
          <w:bCs/>
          <w:sz w:val="32"/>
          <w:szCs w:val="32"/>
        </w:rPr>
      </w:pPr>
    </w:p>
    <w:p w:rsidR="00565A66" w:rsidRDefault="00565A66" w:rsidP="00565A66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0B50A4" w:rsidRPr="00DC7B60" w:rsidRDefault="000B50A4" w:rsidP="00E77BAA">
      <w:pPr>
        <w:rPr>
          <w:rFonts w:eastAsia="Times New Roman" w:cstheme="minorHAnsi"/>
          <w:b/>
          <w:bCs/>
          <w:sz w:val="32"/>
          <w:szCs w:val="32"/>
        </w:rPr>
      </w:pPr>
    </w:p>
    <w:p w:rsidR="00A35F75" w:rsidRPr="00DC7B60" w:rsidRDefault="00FE6A73" w:rsidP="00E77BAA">
      <w:pPr>
        <w:rPr>
          <w:rFonts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2.</w:t>
      </w:r>
      <w:r w:rsidR="00E77BAA" w:rsidRPr="00DC7B60">
        <w:rPr>
          <w:rFonts w:eastAsia="Times New Roman" w:cstheme="minorHAnsi"/>
          <w:b/>
          <w:bCs/>
          <w:sz w:val="32"/>
          <w:szCs w:val="32"/>
        </w:rPr>
        <w:t>1</w:t>
      </w:r>
      <w:r w:rsidR="00E77BAA" w:rsidRPr="00DC7B60">
        <w:rPr>
          <w:rFonts w:cstheme="minorHAnsi"/>
          <w:b/>
          <w:bCs/>
          <w:sz w:val="32"/>
          <w:szCs w:val="32"/>
        </w:rPr>
        <w:t xml:space="preserve"> DESENHOS QUASE EXPERIMENTAIS</w:t>
      </w:r>
      <w:r w:rsidR="00E81B97" w:rsidRPr="00DC7B60">
        <w:rPr>
          <w:rFonts w:eastAsia="Times New Roman" w:cstheme="minorHAnsi"/>
          <w:b/>
          <w:bCs/>
          <w:sz w:val="32"/>
          <w:szCs w:val="32"/>
        </w:rPr>
        <w:t xml:space="preserve"> COM </w:t>
      </w:r>
      <w:r w:rsidR="00E81B97" w:rsidRPr="00DC7B60">
        <w:rPr>
          <w:rFonts w:cstheme="minorHAnsi"/>
          <w:b/>
          <w:bCs/>
          <w:sz w:val="32"/>
          <w:szCs w:val="32"/>
        </w:rPr>
        <w:t xml:space="preserve">GRUPO DE CONTROLE </w:t>
      </w:r>
    </w:p>
    <w:p w:rsidR="005430FD" w:rsidRPr="00DC7B60" w:rsidRDefault="005430FD" w:rsidP="005430FD">
      <w:pPr>
        <w:outlineLvl w:val="2"/>
        <w:rPr>
          <w:rFonts w:eastAsia="Times New Roman" w:cstheme="minorHAnsi"/>
          <w:bCs/>
          <w:sz w:val="32"/>
          <w:szCs w:val="32"/>
        </w:rPr>
      </w:pPr>
    </w:p>
    <w:p w:rsidR="00E77BAA" w:rsidRDefault="00E77BAA" w:rsidP="00E77BAA">
      <w:pPr>
        <w:rPr>
          <w:rFonts w:cstheme="minorHAnsi"/>
          <w:bCs/>
          <w:sz w:val="24"/>
          <w:szCs w:val="24"/>
        </w:rPr>
      </w:pPr>
    </w:p>
    <w:p w:rsidR="00A35F75" w:rsidRPr="009A4BD7" w:rsidRDefault="00FE6A73" w:rsidP="00E77BAA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</w:t>
      </w:r>
      <w:r w:rsidR="00E77BAA" w:rsidRPr="009A4BD7">
        <w:rPr>
          <w:rFonts w:cstheme="minorHAnsi"/>
          <w:b/>
          <w:bCs/>
          <w:sz w:val="32"/>
          <w:szCs w:val="32"/>
        </w:rPr>
        <w:t xml:space="preserve">.1.2 </w:t>
      </w:r>
      <w:r w:rsidR="00E81B97" w:rsidRPr="009A4BD7">
        <w:rPr>
          <w:rFonts w:cstheme="minorHAnsi"/>
          <w:b/>
          <w:bCs/>
          <w:sz w:val="32"/>
          <w:szCs w:val="32"/>
        </w:rPr>
        <w:t xml:space="preserve">INDICADORES SINTÉTICOS: ABADIE ET AL., 2010. </w:t>
      </w:r>
    </w:p>
    <w:p w:rsidR="00A35F75" w:rsidRPr="009A4BD7" w:rsidRDefault="00A35F75" w:rsidP="00A35F75">
      <w:pPr>
        <w:rPr>
          <w:rFonts w:cstheme="minorHAnsi"/>
          <w:bCs/>
          <w:sz w:val="32"/>
          <w:szCs w:val="32"/>
        </w:rPr>
      </w:pPr>
    </w:p>
    <w:p w:rsidR="009A4BD7" w:rsidRDefault="0037371B" w:rsidP="003500EC">
      <w:pPr>
        <w:pStyle w:val="PargrafodaLista"/>
        <w:numPr>
          <w:ilvl w:val="0"/>
          <w:numId w:val="22"/>
        </w:numPr>
        <w:rPr>
          <w:rFonts w:cstheme="minorHAnsi"/>
          <w:bCs/>
          <w:sz w:val="32"/>
          <w:szCs w:val="32"/>
        </w:rPr>
      </w:pPr>
      <w:r w:rsidRPr="003500EC">
        <w:rPr>
          <w:rFonts w:cstheme="minorHAnsi"/>
          <w:bCs/>
          <w:sz w:val="32"/>
          <w:szCs w:val="32"/>
        </w:rPr>
        <w:t>A ideia</w:t>
      </w:r>
      <w:r w:rsidR="00387DDF" w:rsidRPr="003500EC">
        <w:rPr>
          <w:rFonts w:cstheme="minorHAnsi"/>
          <w:bCs/>
          <w:sz w:val="32"/>
          <w:szCs w:val="32"/>
        </w:rPr>
        <w:t xml:space="preserve"> do indicador sintético (IS) é</w:t>
      </w:r>
      <w:r w:rsidR="00282A7D" w:rsidRPr="003500EC">
        <w:rPr>
          <w:rFonts w:cstheme="minorHAnsi"/>
          <w:bCs/>
          <w:sz w:val="32"/>
          <w:szCs w:val="32"/>
        </w:rPr>
        <w:t xml:space="preserve"> de que </w:t>
      </w:r>
      <w:r w:rsidR="00387DDF" w:rsidRPr="003500EC">
        <w:rPr>
          <w:rFonts w:cstheme="minorHAnsi"/>
          <w:bCs/>
          <w:sz w:val="32"/>
          <w:szCs w:val="32"/>
        </w:rPr>
        <w:t>uma combinação de unidades (estados</w:t>
      </w:r>
      <w:r w:rsidR="008B3808" w:rsidRPr="003500EC">
        <w:rPr>
          <w:rFonts w:cstheme="minorHAnsi"/>
          <w:bCs/>
          <w:sz w:val="32"/>
          <w:szCs w:val="32"/>
        </w:rPr>
        <w:t>,</w:t>
      </w:r>
      <w:r w:rsidR="00A96F42" w:rsidRPr="003500EC">
        <w:rPr>
          <w:rFonts w:cstheme="minorHAnsi"/>
          <w:bCs/>
          <w:sz w:val="32"/>
          <w:szCs w:val="32"/>
        </w:rPr>
        <w:t xml:space="preserve"> em nosso exemplo</w:t>
      </w:r>
      <w:r w:rsidR="00387DDF" w:rsidRPr="003500EC">
        <w:rPr>
          <w:rFonts w:cstheme="minorHAnsi"/>
          <w:bCs/>
          <w:sz w:val="32"/>
          <w:szCs w:val="32"/>
        </w:rPr>
        <w:t>)</w:t>
      </w:r>
      <w:r w:rsidR="0003523E" w:rsidRPr="003500EC">
        <w:rPr>
          <w:rFonts w:cstheme="minorHAnsi"/>
          <w:bCs/>
          <w:sz w:val="32"/>
          <w:szCs w:val="32"/>
        </w:rPr>
        <w:t xml:space="preserve"> </w:t>
      </w:r>
      <w:r w:rsidR="00282A7D" w:rsidRPr="003500EC">
        <w:rPr>
          <w:rFonts w:cstheme="minorHAnsi"/>
          <w:bCs/>
          <w:sz w:val="32"/>
          <w:szCs w:val="32"/>
        </w:rPr>
        <w:t>constitu</w:t>
      </w:r>
      <w:r w:rsidR="00507129" w:rsidRPr="003500EC">
        <w:rPr>
          <w:rFonts w:cstheme="minorHAnsi"/>
          <w:bCs/>
          <w:sz w:val="32"/>
          <w:szCs w:val="32"/>
        </w:rPr>
        <w:t>i</w:t>
      </w:r>
      <w:r w:rsidR="00282A7D" w:rsidRPr="003500EC">
        <w:rPr>
          <w:rFonts w:cstheme="minorHAnsi"/>
          <w:bCs/>
          <w:sz w:val="32"/>
          <w:szCs w:val="32"/>
        </w:rPr>
        <w:t xml:space="preserve"> um </w:t>
      </w:r>
      <w:r w:rsidR="007537C2" w:rsidRPr="003500EC">
        <w:rPr>
          <w:rFonts w:cstheme="minorHAnsi"/>
          <w:bCs/>
          <w:sz w:val="32"/>
          <w:szCs w:val="32"/>
        </w:rPr>
        <w:t xml:space="preserve">melhor </w:t>
      </w:r>
      <w:r w:rsidR="00282A7D" w:rsidRPr="003500EC">
        <w:rPr>
          <w:rFonts w:cstheme="minorHAnsi"/>
          <w:bCs/>
          <w:sz w:val="32"/>
          <w:szCs w:val="32"/>
        </w:rPr>
        <w:t xml:space="preserve">referencial de comparação (grupo de controle) para o </w:t>
      </w:r>
      <w:r w:rsidR="00387DDF" w:rsidRPr="003500EC">
        <w:rPr>
          <w:rFonts w:cstheme="minorHAnsi"/>
          <w:bCs/>
          <w:sz w:val="32"/>
          <w:szCs w:val="32"/>
        </w:rPr>
        <w:t xml:space="preserve">grupo de tratamento (estados que </w:t>
      </w:r>
      <w:r w:rsidR="00A96F42" w:rsidRPr="003500EC">
        <w:rPr>
          <w:rFonts w:cstheme="minorHAnsi"/>
          <w:bCs/>
          <w:sz w:val="32"/>
          <w:szCs w:val="32"/>
        </w:rPr>
        <w:t>aderiram às</w:t>
      </w:r>
      <w:r w:rsidR="00387DDF" w:rsidRPr="003500EC">
        <w:rPr>
          <w:rFonts w:cstheme="minorHAnsi"/>
          <w:bCs/>
          <w:sz w:val="32"/>
          <w:szCs w:val="32"/>
        </w:rPr>
        <w:t xml:space="preserve"> novas medidas de fiscalização </w:t>
      </w:r>
      <w:r w:rsidR="001A0F48">
        <w:rPr>
          <w:rFonts w:cstheme="minorHAnsi"/>
          <w:bCs/>
          <w:sz w:val="32"/>
          <w:szCs w:val="32"/>
        </w:rPr>
        <w:t xml:space="preserve">em </w:t>
      </w:r>
      <w:r w:rsidR="00387DDF" w:rsidRPr="003500EC">
        <w:rPr>
          <w:rFonts w:cstheme="minorHAnsi"/>
          <w:bCs/>
          <w:sz w:val="32"/>
          <w:szCs w:val="32"/>
        </w:rPr>
        <w:t>trâ</w:t>
      </w:r>
      <w:r w:rsidR="007537C2" w:rsidRPr="003500EC">
        <w:rPr>
          <w:rFonts w:cstheme="minorHAnsi"/>
          <w:bCs/>
          <w:sz w:val="32"/>
          <w:szCs w:val="32"/>
        </w:rPr>
        <w:t>nsito</w:t>
      </w:r>
      <w:r w:rsidR="001A0F48">
        <w:rPr>
          <w:rFonts w:cstheme="minorHAnsi"/>
          <w:bCs/>
          <w:sz w:val="32"/>
          <w:szCs w:val="32"/>
        </w:rPr>
        <w:t xml:space="preserve"> (scanner)</w:t>
      </w:r>
      <w:r w:rsidR="007537C2" w:rsidRPr="003500EC">
        <w:rPr>
          <w:rFonts w:cstheme="minorHAnsi"/>
          <w:bCs/>
          <w:sz w:val="32"/>
          <w:szCs w:val="32"/>
        </w:rPr>
        <w:t>)</w:t>
      </w:r>
      <w:r w:rsidR="000321A5" w:rsidRPr="003500EC">
        <w:rPr>
          <w:rFonts w:cstheme="minorHAnsi"/>
          <w:bCs/>
          <w:sz w:val="32"/>
          <w:szCs w:val="32"/>
        </w:rPr>
        <w:t xml:space="preserve"> do que pro</w:t>
      </w:r>
      <w:r w:rsidR="009A4BD7" w:rsidRPr="003500EC">
        <w:rPr>
          <w:rFonts w:cstheme="minorHAnsi"/>
          <w:bCs/>
          <w:sz w:val="32"/>
          <w:szCs w:val="32"/>
        </w:rPr>
        <w:t xml:space="preserve">cessos de </w:t>
      </w:r>
      <w:r w:rsidR="003500EC">
        <w:rPr>
          <w:rFonts w:cstheme="minorHAnsi"/>
          <w:bCs/>
          <w:sz w:val="32"/>
          <w:szCs w:val="32"/>
        </w:rPr>
        <w:t>pareamento</w:t>
      </w:r>
      <w:r w:rsidR="009A4BD7" w:rsidRPr="003500EC">
        <w:rPr>
          <w:rFonts w:cstheme="minorHAnsi"/>
          <w:bCs/>
          <w:sz w:val="32"/>
          <w:szCs w:val="32"/>
        </w:rPr>
        <w:t xml:space="preserve"> estado a estado</w:t>
      </w:r>
      <w:r w:rsidR="000321A5" w:rsidRPr="003500EC">
        <w:rPr>
          <w:rFonts w:cstheme="minorHAnsi"/>
          <w:bCs/>
          <w:sz w:val="32"/>
          <w:szCs w:val="32"/>
        </w:rPr>
        <w:t xml:space="preserve">. </w:t>
      </w:r>
    </w:p>
    <w:p w:rsidR="001A0F48" w:rsidRPr="003500EC" w:rsidRDefault="001A0F48" w:rsidP="001A0F48">
      <w:pPr>
        <w:pStyle w:val="PargrafodaLista"/>
        <w:ind w:left="795"/>
        <w:rPr>
          <w:rFonts w:cstheme="minorHAnsi"/>
          <w:bCs/>
          <w:sz w:val="32"/>
          <w:szCs w:val="32"/>
        </w:rPr>
      </w:pPr>
    </w:p>
    <w:p w:rsidR="0037371B" w:rsidRDefault="009A4BD7" w:rsidP="009A4BD7">
      <w:pPr>
        <w:pStyle w:val="PargrafodaLista"/>
        <w:numPr>
          <w:ilvl w:val="0"/>
          <w:numId w:val="21"/>
        </w:numPr>
        <w:rPr>
          <w:rFonts w:cstheme="minorHAnsi"/>
          <w:bCs/>
          <w:sz w:val="32"/>
          <w:szCs w:val="32"/>
        </w:rPr>
      </w:pPr>
      <w:r w:rsidRPr="001A0F48">
        <w:rPr>
          <w:rFonts w:cstheme="minorHAnsi"/>
          <w:b/>
          <w:bCs/>
          <w:sz w:val="32"/>
          <w:szCs w:val="32"/>
        </w:rPr>
        <w:t>P</w:t>
      </w:r>
      <w:r w:rsidR="0037371B" w:rsidRPr="001A0F48">
        <w:rPr>
          <w:rFonts w:cstheme="minorHAnsi"/>
          <w:b/>
          <w:bCs/>
          <w:sz w:val="32"/>
          <w:szCs w:val="32"/>
        </w:rPr>
        <w:t>onto central</w:t>
      </w:r>
      <w:r>
        <w:rPr>
          <w:rFonts w:cstheme="minorHAnsi"/>
          <w:bCs/>
          <w:sz w:val="32"/>
          <w:szCs w:val="32"/>
        </w:rPr>
        <w:t xml:space="preserve">: </w:t>
      </w:r>
      <w:r w:rsidR="0037371B" w:rsidRPr="009A4BD7">
        <w:rPr>
          <w:rFonts w:cstheme="minorHAnsi"/>
          <w:bCs/>
          <w:sz w:val="32"/>
          <w:szCs w:val="32"/>
        </w:rPr>
        <w:t xml:space="preserve">definir os pesos das unidades na composição do referencial, doravante mencionados como </w:t>
      </w:r>
      <w:r w:rsidR="0037371B" w:rsidRPr="009A4BD7">
        <w:rPr>
          <w:rFonts w:cstheme="minorHAnsi"/>
          <w:bCs/>
          <w:i/>
          <w:sz w:val="32"/>
          <w:szCs w:val="32"/>
        </w:rPr>
        <w:t>w</w:t>
      </w:r>
      <w:r w:rsidR="0037371B" w:rsidRPr="009A4BD7">
        <w:rPr>
          <w:rFonts w:cstheme="minorHAnsi"/>
          <w:bCs/>
          <w:sz w:val="32"/>
          <w:szCs w:val="32"/>
        </w:rPr>
        <w:t xml:space="preserve">, que são elementos do vetor W. </w:t>
      </w:r>
      <w:r w:rsidR="0037371B" w:rsidRPr="009A4BD7">
        <w:rPr>
          <w:rFonts w:cstheme="minorHAnsi"/>
          <w:bCs/>
          <w:i/>
          <w:sz w:val="32"/>
          <w:szCs w:val="32"/>
        </w:rPr>
        <w:t xml:space="preserve"> </w:t>
      </w:r>
      <w:r w:rsidR="0037371B" w:rsidRPr="009A4BD7">
        <w:rPr>
          <w:rFonts w:cstheme="minorHAnsi"/>
          <w:bCs/>
          <w:sz w:val="32"/>
          <w:szCs w:val="32"/>
        </w:rPr>
        <w:t xml:space="preserve">Cada valor particular do vetor W representa um controle sintético potencial, isto é uma avaliação particular da média ponderada dos estados que servirão como controle. </w:t>
      </w:r>
    </w:p>
    <w:p w:rsidR="009A4BD7" w:rsidRPr="009A4BD7" w:rsidRDefault="009A4BD7" w:rsidP="009A4BD7">
      <w:pPr>
        <w:pStyle w:val="PargrafodaLista"/>
        <w:rPr>
          <w:rFonts w:cstheme="minorHAnsi"/>
          <w:bCs/>
          <w:sz w:val="32"/>
          <w:szCs w:val="32"/>
        </w:rPr>
      </w:pPr>
    </w:p>
    <w:p w:rsidR="003500EC" w:rsidRPr="003500EC" w:rsidRDefault="00CF098D" w:rsidP="003500EC">
      <w:pPr>
        <w:pStyle w:val="PargrafodaLista"/>
        <w:numPr>
          <w:ilvl w:val="0"/>
          <w:numId w:val="21"/>
        </w:numPr>
        <w:rPr>
          <w:rFonts w:eastAsia="Times New Roman" w:cstheme="minorHAnsi"/>
          <w:sz w:val="32"/>
          <w:szCs w:val="32"/>
        </w:rPr>
      </w:pPr>
      <w:r w:rsidRPr="003500EC">
        <w:rPr>
          <w:rFonts w:cstheme="minorHAnsi"/>
          <w:bCs/>
          <w:sz w:val="32"/>
          <w:szCs w:val="32"/>
        </w:rPr>
        <w:lastRenderedPageBreak/>
        <w:t>Considere</w:t>
      </w:r>
      <w:r w:rsidRPr="003500EC">
        <w:rPr>
          <w:rFonts w:eastAsia="Times New Roman" w:cstheme="minorHAnsi"/>
          <w:b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theme="minorHAnsi"/>
                <w:sz w:val="44"/>
                <w:szCs w:val="44"/>
              </w:rPr>
              <m:t>α</m:t>
            </m:r>
          </m:e>
          <m:sub>
            <m:r>
              <w:rPr>
                <w:rFonts w:ascii="Cambria Math" w:hAnsi="Cambria Math" w:cstheme="minorHAnsi"/>
                <w:sz w:val="44"/>
                <w:szCs w:val="44"/>
              </w:rPr>
              <m:t>i</m:t>
            </m:r>
          </m:sub>
        </m:sSub>
        <m:r>
          <w:rPr>
            <w:rFonts w:ascii="Cambria Math" w:cstheme="minorHAnsi"/>
            <w:sz w:val="44"/>
            <w:szCs w:val="44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  <w:sz w:val="44"/>
                <w:szCs w:val="44"/>
              </w:rPr>
            </m:ctrlPr>
          </m:sSubSupPr>
          <m:e>
            <m:r>
              <w:rPr>
                <w:rFonts w:ascii="Cambria Math" w:hAnsi="Cambria Math" w:cstheme="minorHAnsi"/>
                <w:sz w:val="44"/>
                <w:szCs w:val="44"/>
              </w:rPr>
              <m:t>Y</m:t>
            </m:r>
          </m:e>
          <m:sub>
            <m:r>
              <w:rPr>
                <w:rFonts w:ascii="Cambria Math" w:hAnsi="Cambria Math" w:cstheme="minorHAnsi"/>
                <w:sz w:val="44"/>
                <w:szCs w:val="44"/>
              </w:rPr>
              <m:t>i</m:t>
            </m:r>
            <m:r>
              <w:rPr>
                <w:rFonts w:ascii="Cambria Math" w:cstheme="minorHAnsi"/>
                <w:sz w:val="44"/>
                <w:szCs w:val="44"/>
              </w:rPr>
              <m:t>,</m:t>
            </m:r>
            <m:r>
              <w:rPr>
                <w:rFonts w:ascii="Cambria Math" w:hAnsi="Cambria Math" w:cstheme="minorHAnsi"/>
                <w:sz w:val="44"/>
                <w:szCs w:val="44"/>
              </w:rPr>
              <m:t>t</m:t>
            </m:r>
          </m:sub>
          <m:sup>
            <m:r>
              <w:rPr>
                <w:rFonts w:ascii="Cambria Math" w:hAnsi="Cambria Math" w:cstheme="minorHAnsi"/>
                <w:sz w:val="44"/>
                <w:szCs w:val="44"/>
              </w:rPr>
              <m:t>I</m:t>
            </m:r>
          </m:sup>
        </m:sSubSup>
        <m:sSubSup>
          <m:sSubSupPr>
            <m:ctrlPr>
              <w:rPr>
                <w:rFonts w:ascii="Cambria Math" w:hAnsi="Cambria Math" w:cstheme="minorHAnsi"/>
                <w:i/>
                <w:sz w:val="44"/>
                <w:szCs w:val="44"/>
              </w:rPr>
            </m:ctrlPr>
          </m:sSubSupPr>
          <m:e>
            <m:r>
              <w:rPr>
                <w:rFonts w:ascii="Cambria Math" w:hAnsi="Cambria Math" w:cstheme="minorHAnsi"/>
                <w:sz w:val="44"/>
                <w:szCs w:val="44"/>
              </w:rPr>
              <m:t>-</m:t>
            </m:r>
            <m:r>
              <w:rPr>
                <w:rFonts w:ascii="Cambria Math" w:cstheme="minorHAnsi"/>
                <w:sz w:val="44"/>
                <w:szCs w:val="44"/>
              </w:rPr>
              <m:t xml:space="preserve"> </m:t>
            </m:r>
            <m:r>
              <w:rPr>
                <w:rFonts w:ascii="Cambria Math" w:hAnsi="Cambria Math" w:cstheme="minorHAnsi"/>
                <w:sz w:val="44"/>
                <w:szCs w:val="44"/>
              </w:rPr>
              <m:t>Y</m:t>
            </m:r>
          </m:e>
          <m:sub>
            <m:r>
              <w:rPr>
                <w:rFonts w:ascii="Cambria Math" w:hAnsi="Cambria Math" w:cstheme="minorHAnsi"/>
                <w:sz w:val="44"/>
                <w:szCs w:val="44"/>
              </w:rPr>
              <m:t>i</m:t>
            </m:r>
            <m:r>
              <w:rPr>
                <w:rFonts w:ascii="Cambria Math" w:cstheme="minorHAnsi"/>
                <w:sz w:val="44"/>
                <w:szCs w:val="44"/>
              </w:rPr>
              <m:t>,</m:t>
            </m:r>
            <m:r>
              <w:rPr>
                <w:rFonts w:ascii="Cambria Math" w:hAnsi="Cambria Math" w:cstheme="minorHAnsi"/>
                <w:sz w:val="44"/>
                <w:szCs w:val="44"/>
              </w:rPr>
              <m:t>t</m:t>
            </m:r>
          </m:sub>
          <m:sup>
            <m:r>
              <w:rPr>
                <w:rFonts w:ascii="Cambria Math" w:hAnsi="Cambria Math" w:cstheme="minorHAnsi"/>
                <w:sz w:val="44"/>
                <w:szCs w:val="44"/>
              </w:rPr>
              <m:t>NI</m:t>
            </m:r>
          </m:sup>
        </m:sSubSup>
        <m:r>
          <w:rPr>
            <w:rFonts w:ascii="Cambria Math" w:cstheme="minorHAnsi"/>
            <w:sz w:val="44"/>
            <w:szCs w:val="44"/>
          </w:rPr>
          <m:t xml:space="preserve"> </m:t>
        </m:r>
      </m:oMath>
      <w:r w:rsidRPr="003500EC">
        <w:rPr>
          <w:rFonts w:eastAsia="Times New Roman" w:cstheme="minorHAnsi"/>
          <w:sz w:val="44"/>
          <w:szCs w:val="44"/>
        </w:rPr>
        <w:t xml:space="preserve">, </w:t>
      </w:r>
      <w:r w:rsidRPr="003500EC">
        <w:rPr>
          <w:rFonts w:eastAsia="Times New Roman" w:cstheme="minorHAnsi"/>
          <w:sz w:val="32"/>
          <w:szCs w:val="32"/>
        </w:rPr>
        <w:t>o efeito da intervenção  na i-ésima unidade</w:t>
      </w:r>
      <w:r w:rsidR="00F22E3D" w:rsidRPr="003500EC">
        <w:rPr>
          <w:rFonts w:eastAsia="Times New Roman" w:cstheme="minorHAnsi"/>
          <w:sz w:val="32"/>
          <w:szCs w:val="32"/>
        </w:rPr>
        <w:t xml:space="preserve"> (estado)</w:t>
      </w:r>
      <w:r w:rsidRPr="003500EC">
        <w:rPr>
          <w:rFonts w:eastAsia="Times New Roman" w:cstheme="minorHAnsi"/>
          <w:sz w:val="32"/>
          <w:szCs w:val="32"/>
        </w:rPr>
        <w:t xml:space="preserve"> no período t. O sobrescrito </w:t>
      </w:r>
      <w:r w:rsidRPr="003500EC">
        <w:rPr>
          <w:rFonts w:eastAsia="Times New Roman" w:cstheme="minorHAnsi"/>
          <w:i/>
          <w:sz w:val="32"/>
          <w:szCs w:val="32"/>
        </w:rPr>
        <w:t>I</w:t>
      </w:r>
      <w:r w:rsidRPr="003500EC">
        <w:rPr>
          <w:rFonts w:eastAsia="Times New Roman" w:cstheme="minorHAnsi"/>
          <w:sz w:val="32"/>
          <w:szCs w:val="32"/>
        </w:rPr>
        <w:t xml:space="preserve"> refere-se à intervenção e </w:t>
      </w:r>
      <w:r w:rsidRPr="003500EC">
        <w:rPr>
          <w:rFonts w:eastAsia="Times New Roman" w:cstheme="minorHAnsi"/>
          <w:i/>
          <w:sz w:val="32"/>
          <w:szCs w:val="32"/>
        </w:rPr>
        <w:t xml:space="preserve">NI </w:t>
      </w:r>
      <w:r w:rsidRPr="003500EC">
        <w:rPr>
          <w:rFonts w:eastAsia="Times New Roman" w:cstheme="minorHAnsi"/>
          <w:sz w:val="32"/>
          <w:szCs w:val="32"/>
        </w:rPr>
        <w:t xml:space="preserve">à ausência da intervenção. </w:t>
      </w:r>
    </w:p>
    <w:p w:rsidR="003500EC" w:rsidRDefault="003500EC" w:rsidP="00EB0833">
      <w:pPr>
        <w:rPr>
          <w:rFonts w:eastAsia="Times New Roman" w:cstheme="minorHAnsi"/>
          <w:sz w:val="32"/>
          <w:szCs w:val="32"/>
        </w:rPr>
      </w:pPr>
    </w:p>
    <w:p w:rsidR="00EB0833" w:rsidRPr="003500EC" w:rsidRDefault="003500EC" w:rsidP="003500EC">
      <w:pPr>
        <w:pStyle w:val="PargrafodaLista"/>
        <w:numPr>
          <w:ilvl w:val="0"/>
          <w:numId w:val="21"/>
        </w:numPr>
        <w:rPr>
          <w:rFonts w:cstheme="minorHAnsi"/>
          <w:i/>
          <w:iCs/>
          <w:sz w:val="32"/>
          <w:szCs w:val="32"/>
        </w:rPr>
      </w:pPr>
      <w:r w:rsidRPr="003500EC">
        <w:rPr>
          <w:rFonts w:eastAsia="Times New Roman" w:cstheme="minorHAnsi"/>
          <w:sz w:val="32"/>
          <w:szCs w:val="32"/>
        </w:rPr>
        <w:t>O</w:t>
      </w:r>
      <w:r w:rsidR="00CF098D" w:rsidRPr="003500EC">
        <w:rPr>
          <w:rFonts w:eastAsia="Times New Roman" w:cstheme="minorHAnsi"/>
          <w:sz w:val="32"/>
          <w:szCs w:val="32"/>
        </w:rPr>
        <w:t xml:space="preserve"> efeito do tratamento é dado pela diferença entre o resultado ob</w:t>
      </w:r>
      <w:r w:rsidR="00820355" w:rsidRPr="003500EC">
        <w:rPr>
          <w:rFonts w:eastAsia="Times New Roman" w:cstheme="minorHAnsi"/>
          <w:sz w:val="32"/>
          <w:szCs w:val="32"/>
        </w:rPr>
        <w:t>tido com a intervenção e aquele que ocorreria em sua ausência.</w:t>
      </w:r>
      <w:r w:rsidR="00955B6C" w:rsidRPr="003500EC">
        <w:rPr>
          <w:rFonts w:cstheme="minorHAnsi"/>
          <w:sz w:val="32"/>
          <w:szCs w:val="32"/>
        </w:rPr>
        <w:t xml:space="preserve"> </w:t>
      </w:r>
    </w:p>
    <w:p w:rsidR="003500EC" w:rsidRDefault="003500EC" w:rsidP="0037371B">
      <w:pPr>
        <w:rPr>
          <w:rFonts w:cstheme="minorHAnsi"/>
          <w:sz w:val="32"/>
          <w:szCs w:val="32"/>
        </w:rPr>
      </w:pPr>
    </w:p>
    <w:p w:rsidR="00D907DD" w:rsidRPr="003500EC" w:rsidRDefault="003500EC" w:rsidP="003500EC">
      <w:pPr>
        <w:pStyle w:val="PargrafodaLista"/>
        <w:numPr>
          <w:ilvl w:val="0"/>
          <w:numId w:val="21"/>
        </w:numPr>
        <w:rPr>
          <w:rFonts w:eastAsia="Times New Roman" w:cstheme="minorHAnsi"/>
          <w:sz w:val="32"/>
          <w:szCs w:val="32"/>
        </w:rPr>
      </w:pPr>
      <w:r w:rsidRPr="003500EC">
        <w:rPr>
          <w:rFonts w:eastAsia="Times New Roman" w:cstheme="minorHAnsi"/>
          <w:sz w:val="32"/>
          <w:szCs w:val="32"/>
        </w:rPr>
        <w:t>S</w:t>
      </w:r>
      <w:r w:rsidR="00F22E3D" w:rsidRPr="003500EC">
        <w:rPr>
          <w:rFonts w:eastAsia="Times New Roman" w:cstheme="minorHAnsi"/>
          <w:sz w:val="32"/>
          <w:szCs w:val="32"/>
        </w:rPr>
        <w:t>omente o estado d</w:t>
      </w:r>
      <w:r w:rsidR="003E192F">
        <w:rPr>
          <w:rFonts w:eastAsia="Times New Roman" w:cstheme="minorHAnsi"/>
          <w:sz w:val="32"/>
          <w:szCs w:val="32"/>
        </w:rPr>
        <w:t>o</w:t>
      </w:r>
      <w:r w:rsidR="00F22E3D" w:rsidRPr="003500EC">
        <w:rPr>
          <w:rFonts w:eastAsia="Times New Roman" w:cstheme="minorHAnsi"/>
          <w:sz w:val="32"/>
          <w:szCs w:val="32"/>
        </w:rPr>
        <w:t xml:space="preserve"> </w:t>
      </w:r>
      <w:r w:rsidR="00FF34DF">
        <w:rPr>
          <w:rFonts w:eastAsia="Times New Roman" w:cstheme="minorHAnsi"/>
          <w:sz w:val="32"/>
          <w:szCs w:val="32"/>
        </w:rPr>
        <w:t>Ceará</w:t>
      </w:r>
      <w:r w:rsidR="00F22E3D" w:rsidRPr="003500EC">
        <w:rPr>
          <w:rFonts w:eastAsia="Times New Roman" w:cstheme="minorHAnsi"/>
          <w:sz w:val="32"/>
          <w:szCs w:val="32"/>
        </w:rPr>
        <w:t>, doravante mencionado como unidade 1</w:t>
      </w:r>
      <w:r w:rsidR="00AD08D8" w:rsidRPr="003500EC">
        <w:rPr>
          <w:rFonts w:eastAsia="Times New Roman" w:cstheme="minorHAnsi"/>
          <w:sz w:val="32"/>
          <w:szCs w:val="32"/>
        </w:rPr>
        <w:t>,</w:t>
      </w:r>
      <w:r w:rsidR="00F22E3D" w:rsidRPr="003500EC">
        <w:rPr>
          <w:rFonts w:eastAsia="Times New Roman" w:cstheme="minorHAnsi"/>
          <w:sz w:val="32"/>
          <w:szCs w:val="32"/>
        </w:rPr>
        <w:t xml:space="preserve"> é exposto ao tratamento (</w:t>
      </w:r>
      <w:r w:rsidR="00F22E3D" w:rsidRPr="003500EC">
        <w:rPr>
          <w:rFonts w:cstheme="minorHAnsi"/>
          <w:bCs/>
          <w:sz w:val="32"/>
          <w:szCs w:val="32"/>
        </w:rPr>
        <w:t xml:space="preserve">Sistemas de Fatura Fiscal Eletrônica (NF-e)), e isto </w:t>
      </w:r>
      <w:r w:rsidR="00F22E3D" w:rsidRPr="003500EC">
        <w:rPr>
          <w:rFonts w:eastAsia="Times New Roman" w:cstheme="minorHAnsi"/>
          <w:sz w:val="32"/>
          <w:szCs w:val="32"/>
        </w:rPr>
        <w:t xml:space="preserve">no período T &gt;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.</m:t>
        </m:r>
      </m:oMath>
      <w:r w:rsidR="00F22E3D" w:rsidRPr="003500EC">
        <w:rPr>
          <w:rFonts w:eastAsia="Times New Roman" w:cstheme="minorHAnsi"/>
          <w:sz w:val="32"/>
          <w:szCs w:val="32"/>
        </w:rPr>
        <w:t xml:space="preserve"> </w:t>
      </w:r>
      <w:r w:rsidR="00AD08D8" w:rsidRPr="003500EC">
        <w:rPr>
          <w:rFonts w:eastAsia="Times New Roman" w:cstheme="minorHAnsi"/>
          <w:sz w:val="32"/>
          <w:szCs w:val="32"/>
        </w:rPr>
        <w:t>Os demais estados servirão como variáveis de controle.</w:t>
      </w:r>
      <w:r w:rsidR="00F27162" w:rsidRPr="003500EC">
        <w:rPr>
          <w:rFonts w:eastAsia="Times New Roman" w:cstheme="minorHAnsi"/>
          <w:sz w:val="32"/>
          <w:szCs w:val="32"/>
        </w:rPr>
        <w:t xml:space="preserve"> </w:t>
      </w:r>
      <w:r w:rsidR="00820355" w:rsidRPr="003500EC">
        <w:rPr>
          <w:rFonts w:eastAsia="Times New Roman" w:cstheme="minorHAnsi"/>
          <w:sz w:val="32"/>
          <w:szCs w:val="32"/>
        </w:rPr>
        <w:t xml:space="preserve">Defina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i,t</m:t>
            </m:r>
          </m:sub>
        </m:sSub>
      </m:oMath>
      <w:r w:rsidR="00820355" w:rsidRPr="003500EC">
        <w:rPr>
          <w:rFonts w:eastAsia="Times New Roman" w:cstheme="minorHAnsi"/>
          <w:bCs/>
          <w:sz w:val="32"/>
          <w:szCs w:val="32"/>
        </w:rPr>
        <w:t xml:space="preserve"> como um indicador que assume valor igual a unidade se a unidade </w:t>
      </w:r>
      <w:r w:rsidR="00820355" w:rsidRPr="003500EC">
        <w:rPr>
          <w:rFonts w:eastAsia="Times New Roman" w:cstheme="minorHAnsi"/>
          <w:bCs/>
          <w:i/>
          <w:sz w:val="32"/>
          <w:szCs w:val="32"/>
        </w:rPr>
        <w:t xml:space="preserve">i </w:t>
      </w:r>
      <w:r w:rsidR="00820355" w:rsidRPr="003500EC">
        <w:rPr>
          <w:rFonts w:eastAsia="Times New Roman" w:cstheme="minorHAnsi"/>
          <w:bCs/>
          <w:sz w:val="32"/>
          <w:szCs w:val="32"/>
        </w:rPr>
        <w:t xml:space="preserve">receber a intervenção  no tempo </w:t>
      </w:r>
      <w:r w:rsidR="00820355" w:rsidRPr="003500EC">
        <w:rPr>
          <w:rFonts w:eastAsia="Times New Roman" w:cstheme="minorHAnsi"/>
          <w:bCs/>
          <w:i/>
          <w:sz w:val="32"/>
          <w:szCs w:val="32"/>
        </w:rPr>
        <w:t>t</w:t>
      </w:r>
      <w:r w:rsidR="00820355" w:rsidRPr="003500EC">
        <w:rPr>
          <w:rFonts w:eastAsia="Times New Roman" w:cstheme="minorHAnsi"/>
          <w:bCs/>
          <w:sz w:val="32"/>
          <w:szCs w:val="32"/>
        </w:rPr>
        <w:t xml:space="preserve"> e zero de outra forma. </w:t>
      </w:r>
      <w:r w:rsidR="00F22E3D" w:rsidRPr="003500EC">
        <w:rPr>
          <w:rFonts w:eastAsia="Times New Roman" w:cstheme="minorHAnsi"/>
          <w:bCs/>
          <w:sz w:val="32"/>
          <w:szCs w:val="32"/>
        </w:rPr>
        <w:t xml:space="preserve">Nesse caso </w:t>
      </w:r>
    </w:p>
    <w:p w:rsidR="00820355" w:rsidRPr="009A4BD7" w:rsidRDefault="00820355" w:rsidP="0037371B">
      <w:pPr>
        <w:rPr>
          <w:rFonts w:eastAsia="Times New Roman" w:cstheme="minorHAnsi"/>
          <w:bCs/>
          <w:sz w:val="32"/>
          <w:szCs w:val="32"/>
        </w:rPr>
      </w:pPr>
    </w:p>
    <w:p w:rsidR="00820355" w:rsidRPr="009A4BD7" w:rsidRDefault="00F22E3D" w:rsidP="002337F2">
      <w:pPr>
        <w:jc w:val="right"/>
        <w:rPr>
          <w:rFonts w:eastAsiaTheme="minorEastAsia" w:cstheme="minorHAnsi"/>
          <w:sz w:val="32"/>
          <w:szCs w:val="32"/>
        </w:rPr>
      </w:pPr>
      <w:r w:rsidRPr="009A4BD7">
        <w:rPr>
          <w:rFonts w:eastAsia="Times New Roman" w:cstheme="minorHAnsi"/>
          <w:sz w:val="32"/>
          <w:szCs w:val="32"/>
        </w:rPr>
        <w:tab/>
      </w:r>
      <w:r w:rsidRPr="009A4BD7">
        <w:rPr>
          <w:rFonts w:eastAsia="Times New Roman" w:cstheme="minorHAnsi"/>
          <w:sz w:val="32"/>
          <w:szCs w:val="32"/>
        </w:rPr>
        <w:tab/>
      </w:r>
      <w:r w:rsidRPr="009A4BD7">
        <w:rPr>
          <w:rFonts w:eastAsia="Times New Roman" w:cstheme="minorHAnsi"/>
          <w:sz w:val="32"/>
          <w:szCs w:val="32"/>
        </w:rPr>
        <w:tab/>
      </w:r>
      <m:oMath>
        <m:r>
          <w:rPr>
            <w:rFonts w:ascii="Cambria Math" w:hAnsi="Cambria Math" w:cstheme="minorHAnsi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i,t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 =1 se i=1;T&gt;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Pr="009A4BD7">
        <w:rPr>
          <w:rFonts w:eastAsiaTheme="minorEastAsia" w:cstheme="minorHAnsi"/>
          <w:sz w:val="32"/>
          <w:szCs w:val="32"/>
        </w:rPr>
        <w:t xml:space="preserve">  </w:t>
      </w:r>
      <w:r w:rsidR="002337F2" w:rsidRPr="009A4BD7">
        <w:rPr>
          <w:rFonts w:eastAsiaTheme="minorEastAsia" w:cstheme="minorHAnsi"/>
          <w:sz w:val="32"/>
          <w:szCs w:val="32"/>
        </w:rPr>
        <w:t xml:space="preserve">                    </w:t>
      </w:r>
      <w:r w:rsidR="002B016D" w:rsidRPr="009A4BD7">
        <w:rPr>
          <w:rFonts w:eastAsiaTheme="minorEastAsia" w:cstheme="minorHAnsi"/>
          <w:sz w:val="32"/>
          <w:szCs w:val="32"/>
        </w:rPr>
        <w:t>(</w:t>
      </w:r>
      <w:r w:rsidR="00FF34DF">
        <w:rPr>
          <w:rFonts w:eastAsiaTheme="minorEastAsia" w:cstheme="minorHAnsi"/>
          <w:sz w:val="32"/>
          <w:szCs w:val="32"/>
        </w:rPr>
        <w:t>Ceará</w:t>
      </w:r>
      <w:r w:rsidRPr="009A4BD7">
        <w:rPr>
          <w:rFonts w:eastAsiaTheme="minorEastAsia" w:cstheme="minorHAnsi"/>
          <w:sz w:val="32"/>
          <w:szCs w:val="32"/>
        </w:rPr>
        <w:t>)</w:t>
      </w:r>
      <w:r w:rsidR="002337F2" w:rsidRPr="009A4BD7">
        <w:rPr>
          <w:rFonts w:eastAsiaTheme="minorEastAsia" w:cstheme="minorHAnsi"/>
          <w:sz w:val="32"/>
          <w:szCs w:val="32"/>
        </w:rPr>
        <w:t xml:space="preserve">                     </w:t>
      </w:r>
    </w:p>
    <w:p w:rsidR="00820355" w:rsidRPr="009A4BD7" w:rsidRDefault="009A4BD7" w:rsidP="009A4BD7">
      <w:pPr>
        <w:jc w:val="right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bCs/>
          <w:sz w:val="32"/>
          <w:szCs w:val="32"/>
        </w:rPr>
        <w:t xml:space="preserve">    </w:t>
      </w:r>
      <w:r w:rsidR="002337F2" w:rsidRPr="009A4BD7">
        <w:rPr>
          <w:rFonts w:eastAsiaTheme="minorEastAsia" w:cstheme="minorHAnsi"/>
          <w:bCs/>
          <w:sz w:val="32"/>
          <w:szCs w:val="32"/>
        </w:rPr>
        <w:t xml:space="preserve">     </w:t>
      </w:r>
      <w:r w:rsidR="00F22E3D" w:rsidRPr="009A4BD7">
        <w:rPr>
          <w:rFonts w:eastAsiaTheme="minorEastAsia" w:cstheme="minorHAnsi"/>
          <w:bCs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i,t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=0 de outra forma</m:t>
        </m:r>
      </m:oMath>
      <w:r w:rsidR="002337F2" w:rsidRPr="009A4BD7">
        <w:rPr>
          <w:rFonts w:eastAsiaTheme="minorEastAsia" w:cstheme="minorHAnsi"/>
          <w:sz w:val="32"/>
          <w:szCs w:val="32"/>
        </w:rPr>
        <w:t xml:space="preserve">  </w:t>
      </w:r>
      <w:r>
        <w:rPr>
          <w:rFonts w:eastAsiaTheme="minorEastAsia" w:cstheme="minorHAnsi"/>
          <w:sz w:val="32"/>
          <w:szCs w:val="32"/>
        </w:rPr>
        <w:t xml:space="preserve">   </w:t>
      </w:r>
      <w:r w:rsidR="002337F2" w:rsidRPr="009A4BD7">
        <w:rPr>
          <w:rFonts w:eastAsiaTheme="minorEastAsia" w:cstheme="minorHAnsi"/>
          <w:sz w:val="32"/>
          <w:szCs w:val="32"/>
        </w:rPr>
        <w:t xml:space="preserve">                         [2]</w:t>
      </w:r>
    </w:p>
    <w:p w:rsidR="00820355" w:rsidRPr="009A4BD7" w:rsidRDefault="00820355" w:rsidP="0037371B">
      <w:pPr>
        <w:rPr>
          <w:rFonts w:eastAsiaTheme="minorEastAsia" w:cstheme="minorHAnsi"/>
          <w:sz w:val="32"/>
          <w:szCs w:val="32"/>
        </w:rPr>
      </w:pPr>
    </w:p>
    <w:p w:rsidR="00820355" w:rsidRPr="009A4BD7" w:rsidRDefault="00232359" w:rsidP="0037371B">
      <w:pPr>
        <w:rPr>
          <w:rFonts w:eastAsiaTheme="minorEastAsia" w:cstheme="minorHAnsi"/>
          <w:sz w:val="32"/>
          <w:szCs w:val="32"/>
        </w:rPr>
      </w:pPr>
      <w:r w:rsidRPr="009A4BD7">
        <w:rPr>
          <w:rFonts w:eastAsiaTheme="minorEastAsia" w:cstheme="minorHAnsi"/>
          <w:sz w:val="32"/>
          <w:szCs w:val="32"/>
        </w:rPr>
        <w:t xml:space="preserve">Portanto, o valor observado para a arrecadação tributária da </w:t>
      </w:r>
      <w:r w:rsidR="00FF34DF">
        <w:rPr>
          <w:rFonts w:eastAsiaTheme="minorEastAsia" w:cstheme="minorHAnsi"/>
          <w:sz w:val="32"/>
          <w:szCs w:val="32"/>
        </w:rPr>
        <w:t>Ceará</w:t>
      </w:r>
      <w:r w:rsidR="00EB0833" w:rsidRPr="009A4BD7">
        <w:rPr>
          <w:rFonts w:eastAsiaTheme="minorEastAsia" w:cstheme="minorHAnsi"/>
          <w:sz w:val="32"/>
          <w:szCs w:val="32"/>
        </w:rPr>
        <w:t xml:space="preserve"> (variável de interesse)</w:t>
      </w:r>
      <w:r w:rsidR="002B016D" w:rsidRPr="009A4BD7">
        <w:rPr>
          <w:rFonts w:eastAsiaTheme="minorEastAsia" w:cstheme="minorHAnsi"/>
          <w:sz w:val="32"/>
          <w:szCs w:val="32"/>
        </w:rPr>
        <w:t xml:space="preserve"> </w:t>
      </w:r>
      <w:r w:rsidR="00F22E3D" w:rsidRPr="009A4BD7">
        <w:rPr>
          <w:rFonts w:eastAsiaTheme="minorEastAsia" w:cstheme="minorHAnsi"/>
          <w:sz w:val="32"/>
          <w:szCs w:val="32"/>
        </w:rPr>
        <w:t>é dado pela expressão</w:t>
      </w:r>
      <w:r w:rsidR="007E58B3" w:rsidRPr="009A4BD7">
        <w:rPr>
          <w:rFonts w:eastAsiaTheme="minorEastAsia" w:cstheme="minorHAnsi"/>
          <w:sz w:val="32"/>
          <w:szCs w:val="32"/>
        </w:rPr>
        <w:t>:</w:t>
      </w:r>
    </w:p>
    <w:p w:rsidR="00EB0833" w:rsidRPr="009A4BD7" w:rsidRDefault="00EB0833" w:rsidP="0037371B">
      <w:pPr>
        <w:rPr>
          <w:rFonts w:eastAsiaTheme="minorEastAsia" w:cstheme="minorHAnsi"/>
          <w:sz w:val="32"/>
          <w:szCs w:val="32"/>
        </w:rPr>
      </w:pPr>
    </w:p>
    <w:p w:rsidR="00F22E3D" w:rsidRPr="009A4BD7" w:rsidRDefault="00171426" w:rsidP="0037371B">
      <w:pPr>
        <w:rPr>
          <w:rFonts w:eastAsiaTheme="minorEastAsia" w:cstheme="minorHAnsi"/>
          <w:bCs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theme="minorHAns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32"/>
                  <w:szCs w:val="32"/>
                </w:rPr>
                <m:t>i,t</m:t>
              </m:r>
            </m:sub>
            <m:sup>
              <m:r>
                <w:rPr>
                  <w:rFonts w:ascii="Cambria Math" w:hAnsi="Cambria Math" w:cstheme="minorHAnsi"/>
                  <w:sz w:val="32"/>
                  <w:szCs w:val="32"/>
                </w:rPr>
                <m:t>I</m:t>
              </m:r>
            </m:sup>
          </m:sSubSup>
          <m:r>
            <w:rPr>
              <w:rFonts w:ascii="Cambria Math" w:hAnsi="Cambria Math" w:cstheme="minorHAnsi"/>
              <w:sz w:val="32"/>
              <w:szCs w:val="32"/>
            </w:rPr>
            <m:t xml:space="preserve">= </m:t>
          </m:r>
          <m:sSubSup>
            <m:sSubSup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theme="minorHAnsi"/>
                  <w:sz w:val="32"/>
                  <w:szCs w:val="32"/>
                </w:rPr>
                <m:t xml:space="preserve"> Y</m:t>
              </m:r>
            </m:e>
            <m:sub>
              <m:r>
                <w:rPr>
                  <w:rFonts w:ascii="Cambria Math" w:hAnsi="Cambria Math" w:cstheme="minorHAnsi"/>
                  <w:sz w:val="32"/>
                  <w:szCs w:val="32"/>
                </w:rPr>
                <m:t>i,t</m:t>
              </m:r>
            </m:sub>
            <m:sup>
              <m:r>
                <w:rPr>
                  <w:rFonts w:ascii="Cambria Math" w:hAnsi="Cambria Math" w:cstheme="minorHAnsi"/>
                  <w:sz w:val="32"/>
                  <w:szCs w:val="32"/>
                </w:rPr>
                <m:t>NI</m:t>
              </m:r>
            </m:sup>
          </m:sSubSup>
          <m:r>
            <w:rPr>
              <w:rFonts w:ascii="Cambria Math" w:hAnsi="Cambria Math" w:cstheme="minorHAns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inorHAnsi"/>
                  <w:sz w:val="32"/>
                  <w:szCs w:val="32"/>
                </w:rPr>
                <m:t>α</m:t>
              </m:r>
            </m:e>
            <m:sub>
              <m:r>
                <w:rPr>
                  <w:rFonts w:ascii="Cambria Math" w:hAnsi="Cambria Math" w:cstheme="minorHAnsi"/>
                  <w:sz w:val="32"/>
                  <w:szCs w:val="32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inorHAnsi"/>
                  <w:sz w:val="32"/>
                  <w:szCs w:val="32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sz w:val="32"/>
                  <w:szCs w:val="32"/>
                </w:rPr>
                <m:t>i,t</m:t>
              </m:r>
            </m:sub>
          </m:sSub>
        </m:oMath>
      </m:oMathPara>
    </w:p>
    <w:p w:rsidR="00232359" w:rsidRPr="009A4BD7" w:rsidRDefault="00232359" w:rsidP="0037371B">
      <w:pPr>
        <w:rPr>
          <w:rFonts w:eastAsiaTheme="minorEastAsia" w:cstheme="minorHAnsi"/>
          <w:sz w:val="32"/>
          <w:szCs w:val="32"/>
        </w:rPr>
      </w:pPr>
    </w:p>
    <w:p w:rsidR="00232359" w:rsidRPr="009A4BD7" w:rsidRDefault="00CB311A" w:rsidP="0037371B">
      <w:pPr>
        <w:rPr>
          <w:rFonts w:eastAsiaTheme="minorEastAsia" w:cstheme="minorHAnsi"/>
          <w:sz w:val="32"/>
          <w:szCs w:val="32"/>
        </w:rPr>
      </w:pPr>
      <w:r w:rsidRPr="009A4BD7">
        <w:rPr>
          <w:rFonts w:eastAsiaTheme="minorEastAsia" w:cstheme="minorHAnsi"/>
          <w:sz w:val="32"/>
          <w:szCs w:val="32"/>
        </w:rPr>
        <w:tab/>
        <w:t xml:space="preserve">Podemos, então, </w:t>
      </w:r>
      <w:r w:rsidR="00232359" w:rsidRPr="009A4BD7">
        <w:rPr>
          <w:rFonts w:eastAsiaTheme="minorEastAsia" w:cstheme="minorHAnsi"/>
          <w:sz w:val="32"/>
          <w:szCs w:val="32"/>
        </w:rPr>
        <w:t>estimar</w:t>
      </w:r>
      <w:r w:rsidRPr="009A4BD7">
        <w:rPr>
          <w:rFonts w:eastAsiaTheme="minorEastAsia" w:cstheme="minorHAnsi"/>
          <w:sz w:val="32"/>
          <w:szCs w:val="32"/>
        </w:rPr>
        <w:t xml:space="preserve"> o efeito do </w:t>
      </w:r>
      <w:r w:rsidR="00232359" w:rsidRPr="009A4BD7">
        <w:rPr>
          <w:rFonts w:cstheme="minorHAnsi"/>
          <w:bCs/>
          <w:sz w:val="32"/>
          <w:szCs w:val="32"/>
        </w:rPr>
        <w:t>NF-e</w:t>
      </w:r>
      <w:r w:rsidR="00232359" w:rsidRPr="009A4BD7">
        <w:rPr>
          <w:rFonts w:eastAsiaTheme="minorEastAsia" w:cstheme="minorHAnsi"/>
          <w:sz w:val="32"/>
          <w:szCs w:val="32"/>
        </w:rPr>
        <w:t xml:space="preserve"> sobre a arrecadação da </w:t>
      </w:r>
      <w:r w:rsidR="00FF34DF">
        <w:rPr>
          <w:rFonts w:eastAsiaTheme="minorEastAsia" w:cstheme="minorHAnsi"/>
          <w:sz w:val="32"/>
          <w:szCs w:val="32"/>
        </w:rPr>
        <w:t>Ceará</w:t>
      </w:r>
      <w:r w:rsidR="00076AF3" w:rsidRPr="009A4BD7">
        <w:rPr>
          <w:rFonts w:eastAsiaTheme="minorEastAsia" w:cstheme="minorHAnsi"/>
          <w:sz w:val="32"/>
          <w:szCs w:val="32"/>
        </w:rPr>
        <w:t xml:space="preserve"> - </w:t>
      </w:r>
      <w:r w:rsidR="00232359" w:rsidRPr="009A4BD7">
        <w:rPr>
          <w:rFonts w:eastAsiaTheme="minorEastAsia" w:cstheme="minorHAnsi"/>
          <w:sz w:val="32"/>
          <w:szCs w:val="32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 to+1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,…,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) </m:t>
        </m:r>
      </m:oMath>
      <w:r w:rsidR="00076AF3" w:rsidRPr="009A4BD7">
        <w:rPr>
          <w:rFonts w:eastAsiaTheme="minorEastAsia" w:cstheme="minorHAnsi"/>
          <w:sz w:val="32"/>
          <w:szCs w:val="32"/>
        </w:rPr>
        <w:t xml:space="preserve">- </w:t>
      </w:r>
      <w:r w:rsidR="00232359" w:rsidRPr="009A4BD7">
        <w:rPr>
          <w:rFonts w:eastAsiaTheme="minorEastAsia" w:cstheme="minorHAnsi"/>
          <w:sz w:val="32"/>
          <w:szCs w:val="32"/>
        </w:rPr>
        <w:t>como :</w:t>
      </w:r>
    </w:p>
    <w:p w:rsidR="00F22E3D" w:rsidRPr="009A4BD7" w:rsidRDefault="00171426" w:rsidP="002337F2">
      <w:pPr>
        <w:jc w:val="right"/>
        <w:rPr>
          <w:rFonts w:eastAsia="Times New Roman" w:cstheme="minorHAns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I</m:t>
            </m:r>
          </m:sup>
        </m:sSubSup>
        <m:sSubSup>
          <m:sSub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theme="minorHAnsi"/>
                <w:sz w:val="32"/>
                <w:szCs w:val="32"/>
              </w:rPr>
              <m:t>- 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NI</m:t>
            </m:r>
          </m:sup>
        </m:sSubSup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232359" w:rsidRPr="009A4BD7">
        <w:rPr>
          <w:rFonts w:eastAsia="Times New Roman" w:cstheme="minorHAnsi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theme="minorHAnsi"/>
                <w:sz w:val="32"/>
                <w:szCs w:val="32"/>
              </w:rPr>
              <m:t xml:space="preserve"> 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NI</m:t>
            </m:r>
          </m:sup>
        </m:sSubSup>
      </m:oMath>
      <w:r w:rsidR="002337F2" w:rsidRPr="009A4BD7">
        <w:rPr>
          <w:rFonts w:eastAsia="Times New Roman" w:cstheme="minorHAnsi"/>
          <w:sz w:val="32"/>
          <w:szCs w:val="32"/>
        </w:rPr>
        <w:t xml:space="preserve">                                  [3]</w:t>
      </w:r>
    </w:p>
    <w:p w:rsidR="00232359" w:rsidRPr="009A4BD7" w:rsidRDefault="00232359" w:rsidP="0037371B">
      <w:pPr>
        <w:rPr>
          <w:rFonts w:cstheme="minorHAnsi"/>
          <w:bCs/>
          <w:sz w:val="32"/>
          <w:szCs w:val="32"/>
        </w:rPr>
      </w:pPr>
    </w:p>
    <w:p w:rsidR="002A0D91" w:rsidRDefault="002A0D91" w:rsidP="0037371B">
      <w:pPr>
        <w:rPr>
          <w:rFonts w:eastAsiaTheme="minorEastAsia" w:cstheme="minorHAnsi"/>
          <w:sz w:val="32"/>
          <w:szCs w:val="32"/>
        </w:rPr>
      </w:pPr>
      <w:r w:rsidRPr="009A4BD7">
        <w:rPr>
          <w:rFonts w:cstheme="minorHAnsi"/>
          <w:bCs/>
          <w:sz w:val="32"/>
          <w:szCs w:val="32"/>
        </w:rPr>
        <w:tab/>
        <w:t xml:space="preserve">Como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</m:sSub>
      </m:oMath>
      <w:r w:rsidRPr="009A4BD7">
        <w:rPr>
          <w:rFonts w:eastAsiaTheme="minorEastAsia" w:cstheme="minorHAnsi"/>
          <w:bCs/>
          <w:sz w:val="32"/>
          <w:szCs w:val="32"/>
        </w:rPr>
        <w:t xml:space="preserve"> (arrecadação da </w:t>
      </w:r>
      <w:r w:rsidR="00FF34DF">
        <w:rPr>
          <w:rFonts w:eastAsiaTheme="minorEastAsia" w:cstheme="minorHAnsi"/>
          <w:bCs/>
          <w:sz w:val="32"/>
          <w:szCs w:val="32"/>
        </w:rPr>
        <w:t>Ceará</w:t>
      </w:r>
      <w:r w:rsidRPr="009A4BD7">
        <w:rPr>
          <w:rFonts w:eastAsiaTheme="minorEastAsia" w:cstheme="minorHAnsi"/>
          <w:bCs/>
          <w:sz w:val="32"/>
          <w:szCs w:val="32"/>
        </w:rPr>
        <w:t xml:space="preserve"> no período t) é conhecida, precisamos apenas calcular  </w:t>
      </w:r>
      <m:oMath>
        <m:sSubSup>
          <m:sSub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theme="minorHAnsi"/>
                <w:sz w:val="32"/>
                <w:szCs w:val="32"/>
              </w:rPr>
              <m:t xml:space="preserve"> 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NI</m:t>
            </m:r>
          </m:sup>
        </m:sSubSup>
        <m:r>
          <w:rPr>
            <w:rFonts w:ascii="Cambria Math" w:hAnsi="Cambria Math" w:cstheme="minorHAnsi"/>
            <w:sz w:val="32"/>
            <w:szCs w:val="32"/>
          </w:rPr>
          <m:t xml:space="preserve">  :</m:t>
        </m:r>
      </m:oMath>
    </w:p>
    <w:p w:rsidR="009A4BD7" w:rsidRPr="009A4BD7" w:rsidRDefault="009A4BD7" w:rsidP="0037371B">
      <w:pPr>
        <w:rPr>
          <w:rFonts w:cstheme="minorHAnsi"/>
          <w:bCs/>
          <w:sz w:val="32"/>
          <w:szCs w:val="32"/>
        </w:rPr>
      </w:pPr>
    </w:p>
    <w:p w:rsidR="002A0D91" w:rsidRPr="009A4BD7" w:rsidRDefault="00171426" w:rsidP="002337F2">
      <w:pPr>
        <w:jc w:val="right"/>
        <w:rPr>
          <w:rFonts w:eastAsia="Times New Roman" w:cstheme="minorHAnsi"/>
          <w:sz w:val="32"/>
          <w:szCs w:val="32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theme="minorHAnsi"/>
                <w:sz w:val="32"/>
                <w:szCs w:val="32"/>
              </w:rPr>
              <m:t xml:space="preserve"> 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sup>
        </m:sSubSup>
        <m:r>
          <w:rPr>
            <w:rFonts w:ascii="Cambria Math" w:hAnsi="Cambria Math" w:cstheme="minorHAnsi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δ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θ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 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φ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μ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 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ϵ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it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δ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θ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 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u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it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                         </m:t>
        </m:r>
      </m:oMath>
      <w:r w:rsidR="00931A40" w:rsidRPr="009A4BD7">
        <w:rPr>
          <w:rFonts w:eastAsia="Times New Roman" w:cstheme="minorHAnsi"/>
          <w:sz w:val="32"/>
          <w:szCs w:val="32"/>
        </w:rPr>
        <w:t xml:space="preserve"> </w:t>
      </w:r>
      <w:r w:rsidR="00931A40" w:rsidRPr="009A4BD7">
        <w:rPr>
          <w:rFonts w:eastAsia="Times New Roman" w:cstheme="minorHAnsi"/>
          <w:sz w:val="32"/>
          <w:szCs w:val="32"/>
          <w:vertAlign w:val="subscript"/>
        </w:rPr>
        <w:t xml:space="preserve"> </w:t>
      </w:r>
      <w:r w:rsidR="002337F2" w:rsidRPr="009A4BD7">
        <w:rPr>
          <w:rFonts w:eastAsia="Times New Roman" w:cstheme="minorHAnsi"/>
          <w:sz w:val="32"/>
          <w:szCs w:val="32"/>
          <w:vertAlign w:val="subscript"/>
        </w:rPr>
        <w:t xml:space="preserve">                                                                             </w:t>
      </w:r>
      <w:r w:rsidR="002337F2" w:rsidRPr="009A4BD7">
        <w:rPr>
          <w:rFonts w:eastAsia="Times New Roman" w:cstheme="minorHAnsi"/>
          <w:sz w:val="32"/>
          <w:szCs w:val="32"/>
        </w:rPr>
        <w:t>[4]</w:t>
      </w:r>
    </w:p>
    <w:p w:rsidR="00955B6C" w:rsidRDefault="00931A40" w:rsidP="00955B6C">
      <w:pPr>
        <w:rPr>
          <w:rFonts w:eastAsia="Times New Roman" w:cstheme="minorHAnsi"/>
          <w:sz w:val="32"/>
          <w:szCs w:val="32"/>
        </w:rPr>
      </w:pPr>
      <w:r w:rsidRPr="009A4BD7">
        <w:rPr>
          <w:rFonts w:cstheme="minorHAnsi"/>
          <w:bCs/>
          <w:sz w:val="32"/>
          <w:szCs w:val="32"/>
        </w:rPr>
        <w:t xml:space="preserve">Onde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δ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</m:oMath>
      <w:r w:rsidRPr="009A4BD7">
        <w:rPr>
          <w:rFonts w:eastAsiaTheme="minorEastAsia" w:cstheme="minorHAnsi"/>
          <w:sz w:val="32"/>
          <w:szCs w:val="32"/>
        </w:rPr>
        <w:t xml:space="preserve"> é um parâmetro desconhecido comum a todos os estados, Z</w:t>
      </w:r>
      <w:r w:rsidRPr="009A4BD7">
        <w:rPr>
          <w:rFonts w:eastAsiaTheme="minorEastAsia" w:cstheme="minorHAnsi"/>
          <w:sz w:val="32"/>
          <w:szCs w:val="32"/>
          <w:vertAlign w:val="subscript"/>
        </w:rPr>
        <w:t>i</w:t>
      </w:r>
      <w:r w:rsidRPr="009A4BD7">
        <w:rPr>
          <w:rFonts w:eastAsiaTheme="minorEastAsia" w:cstheme="minorHAnsi"/>
          <w:sz w:val="32"/>
          <w:szCs w:val="32"/>
        </w:rPr>
        <w:t xml:space="preserve"> é um vetor</w:t>
      </w:r>
      <w:r w:rsidR="00980909" w:rsidRPr="009A4BD7">
        <w:rPr>
          <w:rFonts w:eastAsiaTheme="minorEastAsia" w:cstheme="minorHAnsi"/>
          <w:sz w:val="32"/>
          <w:szCs w:val="32"/>
        </w:rPr>
        <w:t xml:space="preserve"> que conté</w:t>
      </w:r>
      <w:r w:rsidR="000C4D82" w:rsidRPr="009A4BD7">
        <w:rPr>
          <w:rFonts w:eastAsiaTheme="minorEastAsia" w:cstheme="minorHAnsi"/>
          <w:sz w:val="32"/>
          <w:szCs w:val="32"/>
        </w:rPr>
        <w:t xml:space="preserve">m as observações sobre as </w:t>
      </w:r>
      <w:r w:rsidRPr="009A4BD7">
        <w:rPr>
          <w:rFonts w:eastAsiaTheme="minorEastAsia" w:cstheme="minorHAnsi"/>
          <w:sz w:val="32"/>
          <w:szCs w:val="32"/>
        </w:rPr>
        <w:t>covariadas, θ</w:t>
      </w:r>
      <w:r w:rsidRPr="009A4BD7">
        <w:rPr>
          <w:rFonts w:eastAsiaTheme="minorEastAsia" w:cstheme="minorHAnsi"/>
          <w:sz w:val="32"/>
          <w:szCs w:val="32"/>
          <w:vertAlign w:val="subscript"/>
        </w:rPr>
        <w:t>t</w:t>
      </w:r>
      <w:r w:rsidRPr="009A4BD7">
        <w:rPr>
          <w:rFonts w:eastAsiaTheme="minorEastAsia" w:cstheme="minorHAnsi"/>
          <w:sz w:val="32"/>
          <w:szCs w:val="32"/>
        </w:rPr>
        <w:t xml:space="preserve"> </w:t>
      </w:r>
      <w:r w:rsidR="000C4D82" w:rsidRPr="009A4BD7">
        <w:rPr>
          <w:rFonts w:eastAsiaTheme="minorEastAsia" w:cstheme="minorHAnsi"/>
          <w:sz w:val="32"/>
          <w:szCs w:val="32"/>
        </w:rPr>
        <w:t xml:space="preserve">é um vetor de parâmetros desconhecidos,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φ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</m:oMath>
      <w:r w:rsidR="000C4D82" w:rsidRPr="009A4BD7">
        <w:rPr>
          <w:rFonts w:eastAsiaTheme="minorEastAsia" w:cstheme="minorHAnsi"/>
          <w:sz w:val="32"/>
          <w:szCs w:val="32"/>
        </w:rPr>
        <w:t xml:space="preserve"> é um</w:t>
      </w:r>
      <w:r w:rsidR="002B016D" w:rsidRPr="009A4BD7">
        <w:rPr>
          <w:rFonts w:eastAsiaTheme="minorEastAsia" w:cstheme="minorHAnsi"/>
          <w:sz w:val="32"/>
          <w:szCs w:val="32"/>
        </w:rPr>
        <w:t xml:space="preserve"> </w:t>
      </w:r>
      <w:r w:rsidR="000C4D82" w:rsidRPr="009A4BD7">
        <w:rPr>
          <w:rFonts w:eastAsiaTheme="minorEastAsia" w:cstheme="minorHAnsi"/>
          <w:sz w:val="32"/>
          <w:szCs w:val="32"/>
        </w:rPr>
        <w:t>vetor de fatores comuns não observáveis,</w:t>
      </w:r>
      <w:r w:rsidR="00715712" w:rsidRPr="009A4BD7">
        <w:rPr>
          <w:rFonts w:eastAsiaTheme="minorEastAsia" w:cstheme="minorHAnsi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μ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 </m:t>
            </m:r>
          </m:sub>
        </m:sSub>
      </m:oMath>
      <w:r w:rsidR="00955B6C" w:rsidRPr="009A4BD7">
        <w:rPr>
          <w:rFonts w:eastAsiaTheme="minorEastAsia" w:cstheme="minorHAnsi"/>
          <w:sz w:val="32"/>
          <w:szCs w:val="32"/>
        </w:rPr>
        <w:t xml:space="preserve">é um vetor de </w:t>
      </w:r>
      <w:r w:rsidR="006818A9" w:rsidRPr="009A4BD7">
        <w:rPr>
          <w:rFonts w:eastAsiaTheme="minorEastAsia" w:cstheme="minorHAnsi"/>
          <w:sz w:val="32"/>
          <w:szCs w:val="32"/>
        </w:rPr>
        <w:t xml:space="preserve">pesos desconhecidos e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ϵ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it </m:t>
            </m:r>
          </m:sub>
        </m:sSub>
      </m:oMath>
      <w:r w:rsidR="006818A9" w:rsidRPr="009A4BD7">
        <w:rPr>
          <w:rFonts w:eastAsia="Times New Roman" w:cstheme="minorHAnsi"/>
          <w:bCs/>
          <w:sz w:val="32"/>
          <w:szCs w:val="32"/>
        </w:rPr>
        <w:t>são os erros</w:t>
      </w:r>
      <w:r w:rsidR="006210F7" w:rsidRPr="009A4BD7">
        <w:rPr>
          <w:rFonts w:eastAsia="Times New Roman" w:cstheme="minorHAnsi"/>
          <w:bCs/>
          <w:sz w:val="32"/>
          <w:szCs w:val="32"/>
        </w:rPr>
        <w:t xml:space="preserve"> que </w:t>
      </w:r>
      <w:r w:rsidR="006A769D" w:rsidRPr="009A4BD7">
        <w:rPr>
          <w:rFonts w:eastAsia="Times New Roman" w:cstheme="minorHAnsi"/>
          <w:bCs/>
          <w:sz w:val="32"/>
          <w:szCs w:val="32"/>
        </w:rPr>
        <w:t xml:space="preserve">representam </w:t>
      </w:r>
      <w:r w:rsidR="006210F7" w:rsidRPr="009A4BD7">
        <w:rPr>
          <w:rFonts w:eastAsia="Times New Roman" w:cstheme="minorHAnsi"/>
          <w:bCs/>
          <w:sz w:val="32"/>
          <w:szCs w:val="32"/>
        </w:rPr>
        <w:t xml:space="preserve">os </w:t>
      </w:r>
      <w:r w:rsidR="006A769D" w:rsidRPr="009A4BD7">
        <w:rPr>
          <w:rFonts w:eastAsia="Times New Roman" w:cstheme="minorHAnsi"/>
          <w:bCs/>
          <w:sz w:val="32"/>
          <w:szCs w:val="32"/>
        </w:rPr>
        <w:t xml:space="preserve">choques transitórios não observados em nível de </w:t>
      </w:r>
      <w:r w:rsidR="00980909" w:rsidRPr="009A4BD7">
        <w:rPr>
          <w:rFonts w:eastAsia="Times New Roman" w:cstheme="minorHAnsi"/>
          <w:bCs/>
          <w:sz w:val="32"/>
          <w:szCs w:val="32"/>
        </w:rPr>
        <w:t>estado</w:t>
      </w:r>
      <w:r w:rsidR="006A769D" w:rsidRPr="009A4BD7">
        <w:rPr>
          <w:rFonts w:eastAsia="Times New Roman" w:cstheme="minorHAnsi"/>
          <w:bCs/>
          <w:sz w:val="32"/>
          <w:szCs w:val="32"/>
        </w:rPr>
        <w:t xml:space="preserve">, cuja média é zero. Note-se que </w:t>
      </w:r>
      <w:r w:rsidR="00980909" w:rsidRPr="009A4BD7">
        <w:rPr>
          <w:rFonts w:eastAsia="Times New Roman" w:cstheme="minorHAnsi"/>
          <w:bCs/>
          <w:sz w:val="32"/>
          <w:szCs w:val="32"/>
        </w:rPr>
        <w:t xml:space="preserve">mesmo supondo-se que os termos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ϵ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it </m:t>
            </m:r>
          </m:sub>
        </m:sSub>
      </m:oMath>
      <w:r w:rsidR="00980909" w:rsidRPr="009A4BD7">
        <w:rPr>
          <w:rFonts w:eastAsia="Times New Roman" w:cstheme="minorHAnsi"/>
          <w:sz w:val="32"/>
          <w:szCs w:val="32"/>
        </w:rPr>
        <w:t>são independentes entre estados/tempo, o residual não observado</w:t>
      </w:r>
      <w:r w:rsidR="00715712" w:rsidRPr="009A4BD7">
        <w:rPr>
          <w:rFonts w:eastAsia="Times New Roman" w:cstheme="minorHAnsi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u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it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φ</m:t>
                </m:r>
              </m:e>
              <m:sub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t </m:t>
                </m:r>
              </m:sub>
            </m:sSub>
            <m:r>
              <w:rPr>
                <w:rFonts w:ascii="Cambria Math" w:hAnsi="Cambria Math" w:cstheme="minorHAnsi"/>
                <w:sz w:val="32"/>
                <w:szCs w:val="32"/>
              </w:rPr>
              <m:t>μ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ϵ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it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980909" w:rsidRPr="009A4BD7">
        <w:rPr>
          <w:rFonts w:eastAsia="Times New Roman" w:cstheme="minorHAnsi"/>
          <w:sz w:val="32"/>
          <w:szCs w:val="32"/>
        </w:rPr>
        <w:t xml:space="preserve">pode ser correlacionado entre estados e no tempo em razão da presença do termo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φ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t 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μ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i </m:t>
            </m:r>
          </m:sub>
        </m:sSub>
      </m:oMath>
    </w:p>
    <w:p w:rsidR="00FE6A73" w:rsidRPr="009A4BD7" w:rsidRDefault="00FE6A73" w:rsidP="00955B6C">
      <w:pPr>
        <w:rPr>
          <w:rFonts w:eastAsia="Times New Roman" w:cstheme="minorHAnsi"/>
          <w:bCs/>
          <w:sz w:val="32"/>
          <w:szCs w:val="32"/>
        </w:rPr>
      </w:pPr>
    </w:p>
    <w:p w:rsidR="00147BB5" w:rsidRPr="009A4BD7" w:rsidRDefault="00DA2334" w:rsidP="00522CF7">
      <w:pPr>
        <w:rPr>
          <w:rFonts w:eastAsia="Times New Roman" w:cstheme="minorHAnsi"/>
          <w:bCs/>
          <w:sz w:val="32"/>
          <w:szCs w:val="32"/>
        </w:rPr>
      </w:pPr>
      <w:r w:rsidRPr="009A4BD7">
        <w:rPr>
          <w:rFonts w:eastAsia="Times New Roman" w:cstheme="minorHAnsi"/>
          <w:bCs/>
          <w:sz w:val="32"/>
          <w:szCs w:val="32"/>
        </w:rPr>
        <w:lastRenderedPageBreak/>
        <w:tab/>
      </w:r>
      <w:r w:rsidR="00497704" w:rsidRPr="009A4BD7">
        <w:rPr>
          <w:rFonts w:eastAsia="Times New Roman" w:cstheme="minorHAnsi"/>
          <w:bCs/>
          <w:sz w:val="32"/>
          <w:szCs w:val="32"/>
        </w:rPr>
        <w:t>Considere</w:t>
      </w:r>
      <w:r w:rsidR="00715712" w:rsidRPr="009A4BD7">
        <w:rPr>
          <w:rFonts w:eastAsia="Times New Roman" w:cstheme="minorHAnsi"/>
          <w:bCs/>
          <w:sz w:val="32"/>
          <w:szCs w:val="32"/>
        </w:rPr>
        <w:t xml:space="preserve"> </w:t>
      </w:r>
      <w:r w:rsidR="00147BB5" w:rsidRPr="009A4BD7">
        <w:rPr>
          <w:rFonts w:eastAsia="Times New Roman" w:cstheme="minorHAnsi"/>
          <w:bCs/>
          <w:sz w:val="32"/>
          <w:szCs w:val="32"/>
        </w:rPr>
        <w:t>um</w:t>
      </w:r>
      <w:r w:rsidR="00497704" w:rsidRPr="009A4BD7">
        <w:rPr>
          <w:rFonts w:eastAsia="Times New Roman" w:cstheme="minorHAnsi"/>
          <w:bCs/>
          <w:sz w:val="32"/>
          <w:szCs w:val="32"/>
        </w:rPr>
        <w:t xml:space="preserve"> 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 xml:space="preserve">(J </w:t>
      </w:r>
      <w:r w:rsidR="00497704" w:rsidRPr="009A4BD7">
        <w:rPr>
          <w:rFonts w:eastAsia="Times New Roman" w:cstheme="minorHAnsi" w:hint="eastAsia"/>
          <w:bCs/>
          <w:sz w:val="32"/>
          <w:szCs w:val="32"/>
        </w:rPr>
        <w:t>×</w:t>
      </w:r>
      <w:r w:rsidR="00497704" w:rsidRPr="009A4BD7">
        <w:rPr>
          <w:rFonts w:eastAsia="Times New Roman" w:cstheme="minorHAnsi"/>
          <w:bCs/>
          <w:sz w:val="32"/>
          <w:szCs w:val="32"/>
        </w:rPr>
        <w:t xml:space="preserve"> </w:t>
      </w:r>
      <w:r w:rsidR="00715712" w:rsidRPr="009A4BD7">
        <w:rPr>
          <w:rFonts w:eastAsia="Times New Roman" w:cstheme="minorHAnsi"/>
          <w:bCs/>
          <w:sz w:val="32"/>
          <w:szCs w:val="32"/>
        </w:rPr>
        <w:t>um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 xml:space="preserve">) </w:t>
      </w:r>
      <w:r w:rsidR="00497704" w:rsidRPr="009A4BD7">
        <w:rPr>
          <w:rFonts w:eastAsia="Times New Roman" w:cstheme="minorHAnsi"/>
          <w:bCs/>
          <w:sz w:val="32"/>
          <w:szCs w:val="32"/>
        </w:rPr>
        <w:t>vetor de pesos</w:t>
      </w:r>
      <w:r w:rsidR="00715712" w:rsidRPr="009A4BD7">
        <w:rPr>
          <w:rFonts w:eastAsia="Times New Roman" w:cstheme="minorHAnsi"/>
          <w:bCs/>
          <w:sz w:val="32"/>
          <w:szCs w:val="32"/>
        </w:rPr>
        <w:t xml:space="preserve"> </w:t>
      </w:r>
      <w:r w:rsidR="00497704" w:rsidRPr="009A4BD7">
        <w:rPr>
          <w:rFonts w:eastAsia="Times New Roman" w:cstheme="minorHAnsi"/>
          <w:bCs/>
          <w:sz w:val="32"/>
          <w:szCs w:val="32"/>
        </w:rPr>
        <w:t>W</w:t>
      </w:r>
      <w:r w:rsidR="00497704" w:rsidRPr="009A4BD7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497704" w:rsidRPr="009A4BD7">
        <w:rPr>
          <w:rFonts w:eastAsia="Times New Roman" w:cstheme="minorHAnsi"/>
          <w:bCs/>
          <w:sz w:val="32"/>
          <w:szCs w:val="32"/>
        </w:rPr>
        <w:t xml:space="preserve">= 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>(w</w:t>
      </w:r>
      <w:r w:rsidR="00497704" w:rsidRPr="009A4BD7">
        <w:rPr>
          <w:rFonts w:eastAsia="Times New Roman" w:cstheme="minorHAnsi"/>
          <w:bCs/>
          <w:sz w:val="32"/>
          <w:szCs w:val="32"/>
          <w:vertAlign w:val="subscript"/>
        </w:rPr>
        <w:t>2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>, . . . ,w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  <w:vertAlign w:val="subscript"/>
        </w:rPr>
        <w:t>J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>)</w:t>
      </w:r>
      <w:r w:rsidR="00497704" w:rsidRPr="009A4BD7">
        <w:rPr>
          <w:rFonts w:eastAsia="Times New Roman" w:cstheme="minorHAnsi"/>
          <w:bCs/>
          <w:iCs/>
          <w:sz w:val="32"/>
          <w:szCs w:val="32"/>
        </w:rPr>
        <w:t xml:space="preserve"> de forma que</w:t>
      </w:r>
      <w:r w:rsidR="00715712" w:rsidRPr="009A4BD7">
        <w:rPr>
          <w:rFonts w:eastAsia="Times New Roman" w:cstheme="minorHAnsi"/>
          <w:bCs/>
          <w:iCs/>
          <w:sz w:val="32"/>
          <w:szCs w:val="32"/>
        </w:rPr>
        <w:t xml:space="preserve"> </w:t>
      </w:r>
      <w:r w:rsidR="00497704" w:rsidRPr="009A4BD7">
        <w:rPr>
          <w:rFonts w:eastAsia="Times New Roman" w:cstheme="minorHAnsi"/>
          <w:bCs/>
          <w:iCs/>
          <w:sz w:val="32"/>
          <w:szCs w:val="32"/>
        </w:rPr>
        <w:t>para</w:t>
      </w:r>
      <w:r w:rsidR="00715712" w:rsidRPr="009A4BD7">
        <w:rPr>
          <w:rFonts w:eastAsia="Times New Roman" w:cstheme="minorHAnsi"/>
          <w:bCs/>
          <w:iCs/>
          <w:sz w:val="32"/>
          <w:szCs w:val="32"/>
        </w:rPr>
        <w:t xml:space="preserve"> 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 xml:space="preserve">wj </w:t>
      </w:r>
      <w:r w:rsidR="00497704" w:rsidRPr="009A4BD7">
        <w:rPr>
          <w:rFonts w:eastAsia="Times New Roman" w:cstheme="minorHAnsi" w:hint="eastAsia"/>
          <w:bCs/>
          <w:sz w:val="32"/>
          <w:szCs w:val="32"/>
        </w:rPr>
        <w:t>≥</w:t>
      </w:r>
      <w:r w:rsidR="00497704" w:rsidRPr="009A4BD7">
        <w:rPr>
          <w:rFonts w:eastAsia="Times New Roman" w:cstheme="minorHAnsi"/>
          <w:bCs/>
          <w:sz w:val="32"/>
          <w:szCs w:val="32"/>
        </w:rPr>
        <w:t xml:space="preserve"> 0 for 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 xml:space="preserve">j </w:t>
      </w:r>
      <w:r w:rsidR="00497704" w:rsidRPr="009A4BD7">
        <w:rPr>
          <w:rFonts w:eastAsia="Times New Roman" w:cstheme="minorHAnsi"/>
          <w:bCs/>
          <w:sz w:val="32"/>
          <w:szCs w:val="32"/>
        </w:rPr>
        <w:t>= 2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>, . . . , J</w:t>
      </w:r>
      <w:r w:rsidR="00715712" w:rsidRPr="009A4BD7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2B016D" w:rsidRPr="009A4BD7">
        <w:rPr>
          <w:rFonts w:eastAsia="Times New Roman" w:cstheme="minorHAnsi"/>
          <w:bCs/>
          <w:sz w:val="32"/>
          <w:szCs w:val="32"/>
        </w:rPr>
        <w:t>e</w:t>
      </w:r>
      <w:r w:rsidR="00715712" w:rsidRPr="009A4BD7">
        <w:rPr>
          <w:rFonts w:eastAsia="Times New Roman" w:cstheme="minorHAnsi"/>
          <w:bCs/>
          <w:sz w:val="32"/>
          <w:szCs w:val="32"/>
        </w:rPr>
        <w:t xml:space="preserve"> 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>w</w:t>
      </w:r>
      <w:r w:rsidR="00497704" w:rsidRPr="009A4BD7">
        <w:rPr>
          <w:rFonts w:eastAsia="Times New Roman" w:cstheme="minorHAnsi"/>
          <w:bCs/>
          <w:sz w:val="32"/>
          <w:szCs w:val="32"/>
          <w:vertAlign w:val="subscript"/>
        </w:rPr>
        <w:t>2</w:t>
      </w:r>
      <w:r w:rsidR="00497704" w:rsidRPr="009A4BD7">
        <w:rPr>
          <w:rFonts w:eastAsia="Times New Roman" w:cstheme="minorHAnsi"/>
          <w:bCs/>
          <w:sz w:val="32"/>
          <w:szCs w:val="32"/>
        </w:rPr>
        <w:t xml:space="preserve"> +· · ·+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</w:rPr>
        <w:t>w</w:t>
      </w:r>
      <w:r w:rsidR="00497704" w:rsidRPr="009A4BD7">
        <w:rPr>
          <w:rFonts w:eastAsia="Times New Roman" w:cstheme="minorHAnsi"/>
          <w:bCs/>
          <w:i/>
          <w:iCs/>
          <w:sz w:val="32"/>
          <w:szCs w:val="32"/>
          <w:vertAlign w:val="subscript"/>
        </w:rPr>
        <w:t>J</w:t>
      </w:r>
      <w:r w:rsidR="00497704" w:rsidRPr="009A4BD7">
        <w:rPr>
          <w:rFonts w:eastAsia="Times New Roman" w:cstheme="minorHAnsi"/>
          <w:bCs/>
          <w:sz w:val="32"/>
          <w:szCs w:val="32"/>
        </w:rPr>
        <w:t xml:space="preserve"> = 1.</w:t>
      </w:r>
      <w:r w:rsidR="00497704" w:rsidRPr="009A4BD7">
        <w:rPr>
          <w:rFonts w:eastAsia="Times New Roman" w:cstheme="minorHAnsi"/>
          <w:bCs/>
          <w:iCs/>
          <w:sz w:val="32"/>
          <w:szCs w:val="32"/>
        </w:rPr>
        <w:t xml:space="preserve"> Cada valor particular de </w:t>
      </w:r>
      <w:r w:rsidR="00497704" w:rsidRPr="009A4BD7">
        <w:rPr>
          <w:rFonts w:eastAsia="Times New Roman" w:cstheme="minorHAnsi"/>
          <w:bCs/>
          <w:sz w:val="32"/>
          <w:szCs w:val="32"/>
        </w:rPr>
        <w:t>W</w:t>
      </w:r>
      <w:r w:rsidR="00522CF7" w:rsidRPr="009A4BD7">
        <w:rPr>
          <w:rFonts w:eastAsia="Times New Roman" w:cstheme="minorHAnsi"/>
          <w:bCs/>
          <w:sz w:val="32"/>
          <w:szCs w:val="32"/>
        </w:rPr>
        <w:t xml:space="preserve"> representa um controle sintético potencial, isto é uma média ponderada particular dos estados que servem como controle.  </w:t>
      </w:r>
      <w:r w:rsidR="002337F2" w:rsidRPr="009A4BD7">
        <w:rPr>
          <w:rFonts w:eastAsia="Times New Roman" w:cstheme="minorHAnsi"/>
          <w:bCs/>
          <w:sz w:val="32"/>
          <w:szCs w:val="32"/>
        </w:rPr>
        <w:t>Nesse caso, o</w:t>
      </w:r>
      <w:r w:rsidR="00715712" w:rsidRPr="009A4BD7">
        <w:rPr>
          <w:rFonts w:eastAsia="Times New Roman" w:cstheme="minorHAnsi"/>
          <w:bCs/>
          <w:sz w:val="32"/>
          <w:szCs w:val="32"/>
        </w:rPr>
        <w:t xml:space="preserve"> </w:t>
      </w:r>
      <w:r w:rsidR="00147BB5" w:rsidRPr="009A4BD7">
        <w:rPr>
          <w:rFonts w:eastAsia="Times New Roman" w:cstheme="minorHAnsi"/>
          <w:bCs/>
          <w:sz w:val="32"/>
          <w:szCs w:val="32"/>
        </w:rPr>
        <w:t>valor assumido por cada controle sintético é dado por:</w:t>
      </w:r>
    </w:p>
    <w:p w:rsidR="00147BB5" w:rsidRPr="009A4BD7" w:rsidRDefault="00147BB5" w:rsidP="00147BB5">
      <w:pPr>
        <w:rPr>
          <w:rFonts w:eastAsia="Times New Roman" w:cstheme="minorHAnsi"/>
          <w:bCs/>
          <w:sz w:val="32"/>
          <w:szCs w:val="32"/>
        </w:rPr>
      </w:pPr>
    </w:p>
    <w:p w:rsidR="00C04E01" w:rsidRPr="009A4BD7" w:rsidRDefault="00171426" w:rsidP="002337F2">
      <w:pPr>
        <w:jc w:val="right"/>
        <w:rPr>
          <w:rFonts w:eastAsia="Times New Roman" w:cstheme="minorHAnsi"/>
          <w:bCs/>
          <w:sz w:val="32"/>
          <w:szCs w:val="32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j,t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δ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t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θ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t </m:t>
            </m:r>
          </m:sub>
        </m:sSub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Z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j 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φ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t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j 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 xml:space="preserve"> +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ϵ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jt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 xml:space="preserve">                  </m:t>
        </m:r>
      </m:oMath>
      <w:r w:rsidR="002337F2" w:rsidRPr="009A4BD7">
        <w:rPr>
          <w:rFonts w:eastAsia="Times New Roman" w:cstheme="minorHAnsi"/>
          <w:bCs/>
          <w:sz w:val="32"/>
          <w:szCs w:val="32"/>
        </w:rPr>
        <w:t xml:space="preserve">  [5]</w:t>
      </w:r>
    </w:p>
    <w:p w:rsidR="002337F2" w:rsidRPr="009A4BD7" w:rsidRDefault="002337F2" w:rsidP="00497704">
      <w:pPr>
        <w:rPr>
          <w:rFonts w:eastAsia="Times New Roman" w:cstheme="minorHAnsi"/>
          <w:bCs/>
          <w:sz w:val="32"/>
          <w:szCs w:val="32"/>
        </w:rPr>
      </w:pPr>
    </w:p>
    <w:p w:rsidR="00955B6C" w:rsidRPr="009A4BD7" w:rsidRDefault="002337F2" w:rsidP="00497704">
      <w:pPr>
        <w:rPr>
          <w:rFonts w:eastAsia="Times New Roman" w:cstheme="minorHAnsi"/>
          <w:bCs/>
          <w:sz w:val="32"/>
          <w:szCs w:val="32"/>
        </w:rPr>
      </w:pPr>
      <w:r w:rsidRPr="009A4BD7">
        <w:rPr>
          <w:rFonts w:eastAsia="Times New Roman" w:cstheme="minorHAnsi"/>
          <w:bCs/>
          <w:sz w:val="32"/>
          <w:szCs w:val="32"/>
        </w:rPr>
        <w:t>A expressão [5] corresponde ao resultado (</w:t>
      </w:r>
      <w:r w:rsidRPr="009A4BD7">
        <w:rPr>
          <w:rFonts w:eastAsia="Times New Roman" w:cstheme="minorHAnsi"/>
          <w:bCs/>
          <w:i/>
          <w:sz w:val="32"/>
          <w:szCs w:val="32"/>
        </w:rPr>
        <w:t>outcome</w:t>
      </w:r>
      <w:r w:rsidRPr="009A4BD7">
        <w:rPr>
          <w:rFonts w:eastAsia="Times New Roman" w:cstheme="minorHAnsi"/>
          <w:bCs/>
          <w:sz w:val="32"/>
          <w:szCs w:val="32"/>
        </w:rPr>
        <w:t xml:space="preserve">) do controle, aqui explicitado como a média ponderada dos estados que não receberam o tratamento.  </w:t>
      </w:r>
      <w:r w:rsidR="00C74944" w:rsidRPr="009A4BD7">
        <w:rPr>
          <w:rFonts w:eastAsia="Times New Roman" w:cstheme="minorHAnsi"/>
          <w:bCs/>
          <w:sz w:val="32"/>
          <w:szCs w:val="32"/>
        </w:rPr>
        <w:t xml:space="preserve">Supondo-se que existem pesos, </w:t>
      </w:r>
      <w:r w:rsidR="00C74944" w:rsidRPr="009A4BD7">
        <w:rPr>
          <w:rFonts w:eastAsia="Times New Roman" w:cstheme="minorHAnsi"/>
          <w:bCs/>
          <w:i/>
          <w:sz w:val="32"/>
          <w:szCs w:val="32"/>
        </w:rPr>
        <w:t>w,</w:t>
      </w:r>
      <w:r w:rsidR="00715712" w:rsidRPr="009A4BD7">
        <w:rPr>
          <w:rFonts w:eastAsia="Times New Roman" w:cstheme="minorHAnsi"/>
          <w:bCs/>
          <w:sz w:val="32"/>
          <w:szCs w:val="32"/>
        </w:rPr>
        <w:t xml:space="preserve"> </w:t>
      </w:r>
      <w:r w:rsidR="00C74944" w:rsidRPr="009A4BD7">
        <w:rPr>
          <w:rFonts w:eastAsia="Times New Roman" w:cstheme="minorHAnsi"/>
          <w:bCs/>
          <w:sz w:val="32"/>
          <w:szCs w:val="32"/>
        </w:rPr>
        <w:t xml:space="preserve">tais que: </w:t>
      </w:r>
    </w:p>
    <w:p w:rsidR="001A1B23" w:rsidRPr="009A4BD7" w:rsidRDefault="001A1B23" w:rsidP="00497704">
      <w:pPr>
        <w:rPr>
          <w:rFonts w:eastAsia="Times New Roman" w:cstheme="minorHAnsi"/>
          <w:bCs/>
          <w:sz w:val="32"/>
          <w:szCs w:val="32"/>
        </w:rPr>
      </w:pPr>
    </w:p>
    <w:p w:rsidR="00C74944" w:rsidRPr="009A4BD7" w:rsidRDefault="00171426" w:rsidP="00C74944">
      <w:pPr>
        <w:rPr>
          <w:rFonts w:eastAsia="Times New Roman" w:cstheme="minorHAnsi"/>
          <w:bCs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j=2</m:t>
              </m:r>
            </m:sub>
            <m:sup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j</m:t>
                  </m:r>
                </m:sub>
              </m:sSub>
            </m:e>
          </m:nary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j,1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1,1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 xml:space="preserve">;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j=2</m:t>
              </m:r>
            </m:sub>
            <m:sup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j</m:t>
                  </m:r>
                </m:sub>
              </m:sSub>
            </m:e>
          </m:nary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j,2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1,2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 xml:space="preserve">; ….;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j=2</m:t>
              </m:r>
            </m:sub>
            <m:sup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j</m:t>
                  </m:r>
                </m:sub>
              </m:sSub>
            </m:e>
          </m:nary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j,T0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1,T0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 xml:space="preserve">     </m:t>
          </m:r>
        </m:oMath>
      </m:oMathPara>
    </w:p>
    <w:p w:rsidR="00C74944" w:rsidRPr="009A4BD7" w:rsidRDefault="00C74944" w:rsidP="00497704">
      <w:pPr>
        <w:rPr>
          <w:rFonts w:eastAsia="Times New Roman" w:cstheme="minorHAnsi"/>
          <w:bCs/>
          <w:sz w:val="32"/>
          <w:szCs w:val="32"/>
        </w:rPr>
      </w:pPr>
      <m:oMathPara>
        <m:oMath>
          <m:r>
            <w:rPr>
              <w:rFonts w:ascii="Cambria Math" w:eastAsia="Times New Roman" w:hAnsi="Cambria Math" w:cstheme="minorHAnsi"/>
              <w:sz w:val="32"/>
              <w:szCs w:val="32"/>
            </w:rPr>
            <m:t xml:space="preserve">   </m:t>
          </m:r>
        </m:oMath>
      </m:oMathPara>
    </w:p>
    <w:p w:rsidR="00C74944" w:rsidRPr="009A4BD7" w:rsidRDefault="00171426" w:rsidP="00497704">
      <w:pPr>
        <w:rPr>
          <w:rFonts w:eastAsia="Times New Roman" w:cstheme="minorHAnsi"/>
          <w:bCs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j=2</m:t>
              </m:r>
            </m:sub>
            <m:sup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</w:rPr>
                    <m:t>j</m:t>
                  </m:r>
                </m:sub>
              </m:sSub>
            </m:e>
          </m:nary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j 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bCs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eastAsia="Times New Roman" w:hAnsi="Cambria Math" w:cstheme="minorHAnsi"/>
                  <w:sz w:val="32"/>
                  <w:szCs w:val="32"/>
                </w:rPr>
                <m:t xml:space="preserve">1  </m:t>
              </m:r>
            </m:sub>
          </m:sSub>
          <m:r>
            <w:rPr>
              <w:rFonts w:ascii="Cambria Math" w:eastAsia="Times New Roman" w:hAnsi="Cambria Math" w:cstheme="minorHAnsi"/>
              <w:sz w:val="32"/>
              <w:szCs w:val="32"/>
            </w:rPr>
            <m:t xml:space="preserve"> </m:t>
          </m:r>
        </m:oMath>
      </m:oMathPara>
    </w:p>
    <w:p w:rsidR="00AC1A32" w:rsidRPr="009A4BD7" w:rsidRDefault="006740C2" w:rsidP="00955B6C">
      <w:pPr>
        <w:rPr>
          <w:rFonts w:eastAsia="Times New Roman" w:cstheme="minorHAnsi"/>
          <w:bCs/>
          <w:sz w:val="32"/>
          <w:szCs w:val="32"/>
        </w:rPr>
      </w:pPr>
      <w:r w:rsidRPr="009A4BD7">
        <w:rPr>
          <w:rFonts w:eastAsia="Times New Roman" w:cstheme="minorHAnsi"/>
          <w:bCs/>
          <w:sz w:val="32"/>
          <w:szCs w:val="32"/>
        </w:rPr>
        <w:tab/>
      </w:r>
      <w:r w:rsidR="001A1B23" w:rsidRPr="009A4BD7">
        <w:rPr>
          <w:rFonts w:eastAsia="Times New Roman" w:cstheme="minorHAnsi"/>
          <w:bCs/>
          <w:sz w:val="32"/>
          <w:szCs w:val="32"/>
        </w:rPr>
        <w:t xml:space="preserve">Subtraindo a expressão </w:t>
      </w:r>
      <w:r w:rsidR="002337F2" w:rsidRPr="009A4BD7">
        <w:rPr>
          <w:rFonts w:eastAsia="Times New Roman" w:cstheme="minorHAnsi"/>
          <w:bCs/>
          <w:sz w:val="32"/>
          <w:szCs w:val="32"/>
        </w:rPr>
        <w:t>[5] da expressão [4] temos que:</w:t>
      </w:r>
    </w:p>
    <w:p w:rsidR="002337F2" w:rsidRPr="009A4BD7" w:rsidRDefault="002337F2" w:rsidP="00955B6C">
      <w:pPr>
        <w:rPr>
          <w:rFonts w:eastAsia="Times New Roman" w:cstheme="minorHAnsi"/>
          <w:bCs/>
          <w:sz w:val="32"/>
          <w:szCs w:val="32"/>
        </w:rPr>
      </w:pPr>
      <w:r w:rsidRPr="009A4BD7">
        <w:rPr>
          <w:rFonts w:eastAsia="Times New Roman" w:cstheme="minorHAnsi"/>
          <w:bCs/>
          <w:sz w:val="32"/>
          <w:szCs w:val="32"/>
        </w:rPr>
        <w:t xml:space="preserve">  </w:t>
      </w:r>
    </w:p>
    <w:p w:rsidR="00AC1A32" w:rsidRPr="009A4BD7" w:rsidRDefault="00171426" w:rsidP="00AC1A32">
      <w:pPr>
        <w:jc w:val="right"/>
        <w:rPr>
          <w:rFonts w:eastAsia="Times New Roman" w:cstheme="minorHAnsi"/>
          <w:bCs/>
          <w:sz w:val="32"/>
          <w:szCs w:val="32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theme="minorHAnsi"/>
                <w:sz w:val="32"/>
                <w:szCs w:val="32"/>
              </w:rPr>
              <m:t xml:space="preserve"> 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sup>
        </m:sSubSup>
        <m:r>
          <w:rPr>
            <w:rFonts w:ascii="Cambria Math" w:hAnsi="Cambria Math" w:cstheme="minorHAnsi"/>
            <w:sz w:val="32"/>
            <w:szCs w:val="32"/>
          </w:rPr>
          <m:t>-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j,t</m:t>
            </m:r>
          </m:sub>
        </m:sSub>
      </m:oMath>
      <w:r w:rsidR="002337F2" w:rsidRPr="009A4BD7">
        <w:rPr>
          <w:rFonts w:eastAsia="Times New Roman" w:cstheme="minorHAnsi"/>
          <w:bCs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θ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t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>(</m:t>
        </m:r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Z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1 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 xml:space="preserve">-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Z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j 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>)</m:t>
        </m:r>
      </m:oMath>
      <w:r w:rsidR="00AC1A32" w:rsidRPr="009A4BD7">
        <w:rPr>
          <w:rFonts w:eastAsia="Times New Roman" w:cstheme="minorHAnsi"/>
          <w:bCs/>
          <w:sz w:val="32"/>
          <w:szCs w:val="32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φ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t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 xml:space="preserve">( </m:t>
        </m:r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1 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 xml:space="preserve">-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j 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>)</m:t>
        </m:r>
      </m:oMath>
      <w:r w:rsidR="00AC1A32" w:rsidRPr="009A4BD7">
        <w:rPr>
          <w:rFonts w:eastAsia="Times New Roman" w:cstheme="minorHAnsi"/>
          <w:bCs/>
          <w:sz w:val="32"/>
          <w:szCs w:val="32"/>
        </w:rPr>
        <w:t xml:space="preserve"> </w:t>
      </w:r>
    </w:p>
    <w:p w:rsidR="002337F2" w:rsidRPr="009A4BD7" w:rsidRDefault="00AC1A32" w:rsidP="00914B3C">
      <w:pPr>
        <w:spacing w:before="240"/>
        <w:jc w:val="right"/>
        <w:rPr>
          <w:rFonts w:eastAsia="Times New Roman" w:cstheme="minorHAnsi"/>
          <w:bCs/>
          <w:sz w:val="32"/>
          <w:szCs w:val="32"/>
        </w:rPr>
      </w:pPr>
      <m:oMath>
        <m:r>
          <w:rPr>
            <w:rFonts w:ascii="Cambria Math" w:eastAsia="Times New Roman" w:hAnsi="Cambria Math" w:cstheme="minorHAnsi"/>
            <w:sz w:val="32"/>
            <w:szCs w:val="32"/>
          </w:rPr>
          <w:lastRenderedPageBreak/>
          <m:t xml:space="preserve">+   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r>
          <w:rPr>
            <w:rFonts w:ascii="Cambria Math" w:eastAsia="Times New Roman" w:hAnsi="Cambria Math" w:cstheme="minorHAnsi"/>
            <w:sz w:val="32"/>
            <w:szCs w:val="32"/>
          </w:rPr>
          <m:t xml:space="preserve">  (</m:t>
        </m:r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ϵ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jt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 xml:space="preserve">- </m:t>
        </m:r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ϵ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 xml:space="preserve">1t </m:t>
            </m:r>
          </m:sub>
        </m:sSub>
        <m:r>
          <w:rPr>
            <w:rFonts w:ascii="Cambria Math" w:eastAsia="Times New Roman" w:hAnsi="Cambria Math" w:cstheme="minorHAnsi"/>
            <w:sz w:val="32"/>
            <w:szCs w:val="32"/>
          </w:rPr>
          <m:t>)</m:t>
        </m:r>
      </m:oMath>
      <w:r w:rsidR="00914B3C" w:rsidRPr="009A4BD7">
        <w:rPr>
          <w:rFonts w:eastAsia="Times New Roman" w:cstheme="minorHAnsi"/>
          <w:bCs/>
          <w:sz w:val="32"/>
          <w:szCs w:val="32"/>
        </w:rPr>
        <w:t xml:space="preserve">            [6]</w:t>
      </w:r>
    </w:p>
    <w:p w:rsidR="00914B3C" w:rsidRPr="009A4BD7" w:rsidRDefault="00914B3C" w:rsidP="00914B3C">
      <w:pPr>
        <w:spacing w:before="240"/>
        <w:rPr>
          <w:rFonts w:eastAsia="Times New Roman" w:cstheme="minorHAnsi"/>
          <w:bCs/>
          <w:sz w:val="32"/>
          <w:szCs w:val="32"/>
        </w:rPr>
      </w:pPr>
      <w:r w:rsidRPr="009A4BD7">
        <w:rPr>
          <w:rFonts w:eastAsia="Times New Roman" w:cstheme="minorHAnsi"/>
          <w:bCs/>
          <w:sz w:val="32"/>
          <w:szCs w:val="32"/>
        </w:rPr>
        <w:tab/>
        <w:t>Abadie ET AL (1975) mostra</w:t>
      </w:r>
      <w:r w:rsidR="006A769D" w:rsidRPr="009A4BD7">
        <w:rPr>
          <w:rFonts w:eastAsia="Times New Roman" w:cstheme="minorHAnsi"/>
          <w:bCs/>
          <w:sz w:val="32"/>
          <w:szCs w:val="32"/>
        </w:rPr>
        <w:t>ra</w:t>
      </w:r>
      <w:r w:rsidRPr="009A4BD7">
        <w:rPr>
          <w:rFonts w:eastAsia="Times New Roman" w:cstheme="minorHAnsi"/>
          <w:bCs/>
          <w:sz w:val="32"/>
          <w:szCs w:val="32"/>
        </w:rPr>
        <w:t xml:space="preserve">m que a média do lado direito da expressão acima </w:t>
      </w:r>
      <w:r w:rsidR="002B016D" w:rsidRPr="009A4BD7">
        <w:rPr>
          <w:rFonts w:eastAsia="Times New Roman" w:cstheme="minorHAnsi"/>
          <w:bCs/>
          <w:sz w:val="32"/>
          <w:szCs w:val="32"/>
        </w:rPr>
        <w:t>se aproxima</w:t>
      </w:r>
      <w:r w:rsidRPr="009A4BD7">
        <w:rPr>
          <w:rFonts w:eastAsia="Times New Roman" w:cstheme="minorHAnsi"/>
          <w:bCs/>
          <w:sz w:val="32"/>
          <w:szCs w:val="32"/>
        </w:rPr>
        <w:t xml:space="preserve"> de zero. Nesse caso,</w:t>
      </w:r>
      <w:r w:rsidR="00FE6A73">
        <w:rPr>
          <w:rFonts w:eastAsia="Times New Roman" w:cstheme="minorHAnsi"/>
          <w:bCs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theme="minorHAnsi"/>
                <w:sz w:val="32"/>
                <w:szCs w:val="32"/>
              </w:rPr>
              <m:t xml:space="preserve"> 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sup>
        </m:sSubSup>
        <m:r>
          <w:rPr>
            <w:rFonts w:ascii="Cambria Math" w:hAnsi="Cambria Math" w:cstheme="minorHAnsi"/>
            <w:sz w:val="32"/>
            <w:szCs w:val="32"/>
          </w:rPr>
          <m:t xml:space="preserve">      ≅    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j=2</m:t>
            </m:r>
          </m:sub>
          <m:sup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32"/>
                    <w:szCs w:val="32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eastAsia="Times New Roman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eastAsia="Times New Roman" w:hAnsi="Cambria Math" w:cstheme="minorHAnsi"/>
                <w:sz w:val="32"/>
                <w:szCs w:val="32"/>
              </w:rPr>
              <m:t>j,t</m:t>
            </m:r>
          </m:sub>
        </m:sSub>
      </m:oMath>
      <w:r w:rsidRPr="009A4BD7">
        <w:rPr>
          <w:rFonts w:eastAsia="Times New Roman" w:cstheme="minorHAnsi"/>
          <w:bCs/>
          <w:sz w:val="32"/>
          <w:szCs w:val="32"/>
        </w:rPr>
        <w:t xml:space="preserve"> e o </w:t>
      </w:r>
      <w:r w:rsidR="006B05B2" w:rsidRPr="009A4BD7">
        <w:rPr>
          <w:rFonts w:eastAsia="Times New Roman" w:cstheme="minorHAnsi"/>
          <w:bCs/>
          <w:sz w:val="32"/>
          <w:szCs w:val="32"/>
        </w:rPr>
        <w:t>efeito estimado do tratamento pode ser estimado como:</w:t>
      </w:r>
      <w:r w:rsidRPr="009A4BD7">
        <w:rPr>
          <w:rFonts w:eastAsia="Times New Roman" w:cstheme="minorHAnsi"/>
          <w:bCs/>
          <w:sz w:val="32"/>
          <w:szCs w:val="32"/>
        </w:rPr>
        <w:t xml:space="preserve"> </w:t>
      </w:r>
    </w:p>
    <w:p w:rsidR="006B05B2" w:rsidRPr="009A4BD7" w:rsidRDefault="00171426" w:rsidP="000C590B">
      <w:pPr>
        <w:spacing w:before="240"/>
        <w:jc w:val="right"/>
        <w:rPr>
          <w:rFonts w:eastAsia="Times New Roman" w:cstheme="minorHAnsi"/>
          <w:bCs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1,t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-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theme="minorHAnsi"/>
                <w:sz w:val="32"/>
                <w:szCs w:val="32"/>
              </w:rPr>
              <m:t>j=1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j  </m:t>
                </m:r>
              </m:sub>
            </m:sSub>
          </m:e>
        </m:nary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j,t                                        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                </m:t>
        </m:r>
      </m:oMath>
      <w:r w:rsidR="000C590B" w:rsidRPr="009A4BD7">
        <w:rPr>
          <w:rFonts w:eastAsia="Times New Roman" w:cstheme="minorHAnsi"/>
          <w:bCs/>
          <w:sz w:val="32"/>
          <w:szCs w:val="32"/>
        </w:rPr>
        <w:t>[7]</w:t>
      </w:r>
    </w:p>
    <w:p w:rsidR="006A769D" w:rsidRPr="009A4BD7" w:rsidRDefault="006A769D" w:rsidP="00955B6C">
      <w:pPr>
        <w:rPr>
          <w:rFonts w:eastAsia="Times New Roman" w:cstheme="minorHAnsi"/>
          <w:bCs/>
          <w:sz w:val="32"/>
          <w:szCs w:val="32"/>
        </w:rPr>
      </w:pPr>
    </w:p>
    <w:p w:rsidR="006B3DA0" w:rsidRPr="009A4BD7" w:rsidRDefault="006A769D" w:rsidP="00955B6C">
      <w:pPr>
        <w:rPr>
          <w:rFonts w:eastAsia="Times New Roman" w:cstheme="minorHAnsi"/>
          <w:bCs/>
          <w:sz w:val="32"/>
          <w:szCs w:val="32"/>
        </w:rPr>
      </w:pPr>
      <w:r w:rsidRPr="009A4BD7">
        <w:rPr>
          <w:rFonts w:eastAsia="Times New Roman" w:cstheme="minorHAnsi"/>
          <w:bCs/>
          <w:sz w:val="32"/>
          <w:szCs w:val="32"/>
        </w:rPr>
        <w:tab/>
      </w:r>
      <w:r w:rsidR="0037371B" w:rsidRPr="009A4BD7">
        <w:rPr>
          <w:rFonts w:eastAsia="Times New Roman" w:cstheme="minorHAnsi"/>
          <w:bCs/>
          <w:sz w:val="32"/>
          <w:szCs w:val="32"/>
        </w:rPr>
        <w:t>Em termos da equação (1), esse procedimento</w:t>
      </w:r>
      <w:r w:rsidR="0076320D" w:rsidRPr="009A4BD7">
        <w:rPr>
          <w:rFonts w:eastAsia="Times New Roman" w:cstheme="minorHAnsi"/>
          <w:bCs/>
          <w:sz w:val="32"/>
          <w:szCs w:val="32"/>
        </w:rPr>
        <w:t>,</w:t>
      </w:r>
      <w:r w:rsidR="00924C82" w:rsidRPr="009A4BD7">
        <w:rPr>
          <w:rFonts w:eastAsia="Times New Roman" w:cstheme="minorHAnsi"/>
          <w:bCs/>
          <w:sz w:val="32"/>
          <w:szCs w:val="32"/>
        </w:rPr>
        <w:t xml:space="preserve"> aplicado a dados de painel (estados observados ao longo do tempo)</w:t>
      </w:r>
      <w:r w:rsidR="0037371B" w:rsidRPr="009A4BD7">
        <w:rPr>
          <w:rFonts w:eastAsia="Times New Roman" w:cstheme="minorHAnsi"/>
          <w:bCs/>
          <w:sz w:val="32"/>
          <w:szCs w:val="32"/>
        </w:rPr>
        <w:t xml:space="preserve"> equivale </w:t>
      </w:r>
      <w:r w:rsidR="0025492B" w:rsidRPr="009A4BD7">
        <w:rPr>
          <w:rFonts w:eastAsia="Times New Roman" w:cstheme="minorHAnsi"/>
          <w:bCs/>
          <w:sz w:val="32"/>
          <w:szCs w:val="32"/>
        </w:rPr>
        <w:t xml:space="preserve">a: </w:t>
      </w:r>
    </w:p>
    <w:p w:rsidR="0025492B" w:rsidRPr="009A4BD7" w:rsidRDefault="0025492B" w:rsidP="00AF364B">
      <w:pPr>
        <w:outlineLvl w:val="2"/>
        <w:rPr>
          <w:rFonts w:eastAsia="Times New Roman" w:cstheme="minorHAnsi"/>
          <w:bCs/>
          <w:sz w:val="32"/>
          <w:szCs w:val="32"/>
        </w:rPr>
      </w:pPr>
    </w:p>
    <w:p w:rsidR="0025492B" w:rsidRPr="009A4BD7" w:rsidRDefault="0037371B" w:rsidP="0025492B">
      <w:pPr>
        <w:jc w:val="right"/>
        <w:rPr>
          <w:rFonts w:eastAsiaTheme="minorEastAsia" w:cstheme="minorHAnsi"/>
          <w:bCs/>
          <w:sz w:val="32"/>
          <w:szCs w:val="32"/>
        </w:rPr>
      </w:pPr>
      <w:r w:rsidRPr="009A4BD7">
        <w:rPr>
          <w:rFonts w:eastAsia="Times New Roman" w:cstheme="minorHAnsi"/>
          <w:b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i,t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-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theme="minorHAnsi"/>
                <w:sz w:val="32"/>
                <w:szCs w:val="32"/>
              </w:rPr>
              <m:t>j=1</m:t>
            </m:r>
          </m:sub>
          <m:sup>
            <m:r>
              <w:rPr>
                <w:rFonts w:ascii="Cambria Math" w:hAnsi="Cambria Math" w:cstheme="minorHAnsi"/>
                <w:sz w:val="32"/>
                <w:szCs w:val="32"/>
              </w:rPr>
              <m:t>J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j  </m:t>
                </m:r>
              </m:sub>
            </m:sSub>
          </m:e>
        </m:nary>
        <m:sSub>
          <m:sSub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 xml:space="preserve">j,t                                         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 xml:space="preserve">                               </m:t>
        </m:r>
      </m:oMath>
      <w:r w:rsidR="0025492B" w:rsidRPr="009A4BD7">
        <w:rPr>
          <w:rFonts w:eastAsiaTheme="minorEastAsia" w:cstheme="minorHAnsi"/>
          <w:bCs/>
          <w:sz w:val="32"/>
          <w:szCs w:val="32"/>
        </w:rPr>
        <w:t>[</w:t>
      </w:r>
      <w:r w:rsidR="000C590B" w:rsidRPr="009A4BD7">
        <w:rPr>
          <w:rFonts w:eastAsiaTheme="minorEastAsia" w:cstheme="minorHAnsi"/>
          <w:bCs/>
          <w:sz w:val="32"/>
          <w:szCs w:val="32"/>
        </w:rPr>
        <w:t>7a</w:t>
      </w:r>
      <w:r w:rsidR="0025492B" w:rsidRPr="009A4BD7">
        <w:rPr>
          <w:rFonts w:eastAsiaTheme="minorEastAsia" w:cstheme="minorHAnsi"/>
          <w:bCs/>
          <w:sz w:val="32"/>
          <w:szCs w:val="32"/>
        </w:rPr>
        <w:t xml:space="preserve">] </w:t>
      </w:r>
    </w:p>
    <w:p w:rsidR="000B50A4" w:rsidRDefault="000B50A4" w:rsidP="0025492B">
      <w:pPr>
        <w:jc w:val="right"/>
        <w:rPr>
          <w:rFonts w:cstheme="minorHAnsi"/>
          <w:bCs/>
          <w:sz w:val="32"/>
          <w:szCs w:val="32"/>
        </w:rPr>
      </w:pPr>
    </w:p>
    <w:p w:rsidR="00FE6A73" w:rsidRDefault="00FE6A73" w:rsidP="00FE6A73">
      <w:pPr>
        <w:rPr>
          <w:rFonts w:cstheme="minorHAnsi"/>
          <w:b/>
          <w:bCs/>
          <w:sz w:val="32"/>
          <w:szCs w:val="32"/>
        </w:rPr>
      </w:pPr>
      <w:r w:rsidRPr="00FE6A73">
        <w:rPr>
          <w:rFonts w:cstheme="minorHAnsi"/>
          <w:b/>
          <w:bCs/>
          <w:sz w:val="32"/>
          <w:szCs w:val="32"/>
        </w:rPr>
        <w:t xml:space="preserve">Matriz de </w:t>
      </w:r>
      <w:r>
        <w:rPr>
          <w:rFonts w:cstheme="minorHAnsi"/>
          <w:b/>
          <w:bCs/>
          <w:sz w:val="32"/>
          <w:szCs w:val="32"/>
        </w:rPr>
        <w:t>P</w:t>
      </w:r>
      <w:r w:rsidRPr="00FE6A73">
        <w:rPr>
          <w:rFonts w:cstheme="minorHAnsi"/>
          <w:b/>
          <w:bCs/>
          <w:sz w:val="32"/>
          <w:szCs w:val="32"/>
        </w:rPr>
        <w:t xml:space="preserve">esos W </w:t>
      </w:r>
    </w:p>
    <w:p w:rsidR="00857BE2" w:rsidRDefault="00857BE2" w:rsidP="00FE6A73">
      <w:pPr>
        <w:rPr>
          <w:rFonts w:cstheme="minorHAnsi"/>
          <w:b/>
          <w:bCs/>
          <w:sz w:val="32"/>
          <w:szCs w:val="32"/>
        </w:rPr>
      </w:pPr>
    </w:p>
    <w:p w:rsidR="00FE6A73" w:rsidRPr="00FF709B" w:rsidRDefault="00FF709B" w:rsidP="00FF709B">
      <w:pPr>
        <w:pStyle w:val="PargrafodaLista"/>
        <w:numPr>
          <w:ilvl w:val="0"/>
          <w:numId w:val="27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O vetor </w:t>
      </w:r>
      <w:r w:rsidRPr="00FF709B">
        <w:rPr>
          <w:rFonts w:cstheme="minorHAnsi"/>
          <w:bCs/>
          <w:sz w:val="32"/>
          <w:szCs w:val="32"/>
        </w:rPr>
        <w:t>de pesos</w:t>
      </w:r>
      <w:r>
        <w:rPr>
          <w:rFonts w:cstheme="minorHAnsi"/>
          <w:bCs/>
          <w:sz w:val="32"/>
          <w:szCs w:val="32"/>
        </w:rPr>
        <w:t xml:space="preserve"> </w:t>
      </w:r>
      <w:r w:rsidRPr="00FF709B">
        <w:rPr>
          <w:rFonts w:cstheme="minorHAnsi"/>
          <w:b/>
          <w:bCs/>
          <w:i/>
          <w:sz w:val="32"/>
          <w:szCs w:val="32"/>
        </w:rPr>
        <w:t>W</w:t>
      </w:r>
      <w:r w:rsidRPr="00FF709B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é escolhido de forma a minimizar a discrepância entre</w:t>
      </w:r>
      <w:proofErr w:type="gramStart"/>
      <w:r>
        <w:rPr>
          <w:rFonts w:cstheme="minorHAnsi"/>
          <w:bCs/>
          <w:sz w:val="32"/>
          <w:szCs w:val="32"/>
        </w:rPr>
        <w:t xml:space="preserve"> </w:t>
      </w:r>
      <w:r w:rsidR="005765C7">
        <w:rPr>
          <w:rFonts w:cstheme="minorHAnsi"/>
          <w:bCs/>
          <w:sz w:val="32"/>
          <w:szCs w:val="32"/>
        </w:rPr>
        <w:t xml:space="preserve"> </w:t>
      </w:r>
      <w:proofErr w:type="gramEnd"/>
      <w:r w:rsidR="005765C7">
        <w:rPr>
          <w:rFonts w:cstheme="minorHAnsi"/>
          <w:bCs/>
          <w:sz w:val="32"/>
          <w:szCs w:val="32"/>
        </w:rPr>
        <w:t>o estado observado e o seu controle sintético (Tabela 1)</w:t>
      </w:r>
      <w:r>
        <w:rPr>
          <w:rFonts w:cstheme="minorHAnsi"/>
          <w:bCs/>
          <w:sz w:val="32"/>
          <w:szCs w:val="32"/>
        </w:rPr>
        <w:t xml:space="preserve"> </w:t>
      </w:r>
    </w:p>
    <w:p w:rsidR="005765C7" w:rsidRDefault="005765C7" w:rsidP="00FF709B">
      <w:pPr>
        <w:ind w:left="720"/>
        <w:rPr>
          <w:rFonts w:cstheme="minorHAnsi"/>
          <w:bCs/>
          <w:sz w:val="32"/>
          <w:szCs w:val="32"/>
        </w:rPr>
      </w:pPr>
    </w:p>
    <w:p w:rsidR="005765C7" w:rsidRDefault="005765C7" w:rsidP="00FF709B">
      <w:pPr>
        <w:ind w:left="720"/>
        <w:rPr>
          <w:rFonts w:cstheme="minorHAnsi"/>
          <w:bCs/>
          <w:sz w:val="32"/>
          <w:szCs w:val="32"/>
        </w:rPr>
      </w:pPr>
    </w:p>
    <w:p w:rsidR="005765C7" w:rsidRDefault="005765C7" w:rsidP="00FF709B">
      <w:pPr>
        <w:ind w:left="720"/>
        <w:rPr>
          <w:rFonts w:cstheme="minorHAnsi"/>
          <w:bCs/>
          <w:sz w:val="32"/>
          <w:szCs w:val="3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033"/>
        <w:gridCol w:w="2897"/>
        <w:gridCol w:w="1669"/>
      </w:tblGrid>
      <w:tr w:rsidR="005765C7" w:rsidRPr="009A4BD7" w:rsidTr="00561961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lastRenderedPageBreak/>
              <w:br w:type="page"/>
              <w:t>Tabela 1: Determinantes da Arrecadação do ICMS - média 2000-2008 (Ano da intervenção: 2008)</w:t>
            </w:r>
          </w:p>
          <w:p w:rsidR="005765C7" w:rsidRPr="009A4BD7" w:rsidRDefault="005765C7" w:rsidP="005765C7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5765C7" w:rsidRPr="009A4BD7" w:rsidTr="00561961">
        <w:tc>
          <w:tcPr>
            <w:tcW w:w="2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Variáveis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Ceará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Média dos 26 estados de controle</w:t>
            </w:r>
          </w:p>
        </w:tc>
      </w:tr>
      <w:tr w:rsidR="005765C7" w:rsidRPr="009A4BD7" w:rsidTr="00561961">
        <w:tc>
          <w:tcPr>
            <w:tcW w:w="2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Observado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Controle Sintético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5765C7" w:rsidRPr="009A4BD7" w:rsidTr="00561961"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97</w:t>
            </w:r>
          </w:p>
        </w:tc>
      </w:tr>
      <w:tr w:rsidR="005765C7" w:rsidRPr="009A4BD7" w:rsidTr="00561961">
        <w:tc>
          <w:tcPr>
            <w:tcW w:w="2957" w:type="dxa"/>
            <w:tcBorders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Faturamento das Empresas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209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207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19</w:t>
            </w:r>
          </w:p>
        </w:tc>
      </w:tr>
      <w:tr w:rsidR="005765C7" w:rsidRPr="009A4BD7" w:rsidTr="00561961"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Renda mediana do Estado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5765C7" w:rsidRPr="005765C7" w:rsidRDefault="005765C7" w:rsidP="005765C7">
            <w:pPr>
              <w:ind w:left="36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5765C7">
              <w:rPr>
                <w:rFonts w:cstheme="minorHAnsi"/>
                <w:bCs/>
                <w:sz w:val="32"/>
                <w:szCs w:val="32"/>
              </w:rPr>
              <w:t>37</w:t>
            </w:r>
          </w:p>
        </w:tc>
      </w:tr>
    </w:tbl>
    <w:p w:rsidR="005765C7" w:rsidRPr="009A4BD7" w:rsidRDefault="005765C7" w:rsidP="005765C7">
      <w:pPr>
        <w:rPr>
          <w:rFonts w:cstheme="minorHAnsi"/>
          <w:bCs/>
          <w:sz w:val="32"/>
          <w:szCs w:val="32"/>
        </w:rPr>
      </w:pPr>
      <w:r w:rsidRPr="009A4BD7">
        <w:rPr>
          <w:rFonts w:cstheme="minorHAnsi"/>
          <w:bCs/>
          <w:sz w:val="32"/>
          <w:szCs w:val="32"/>
        </w:rPr>
        <w:tab/>
      </w:r>
      <w:r w:rsidRPr="009A4BD7">
        <w:rPr>
          <w:rFonts w:cstheme="minorHAnsi"/>
          <w:bCs/>
          <w:sz w:val="32"/>
          <w:szCs w:val="32"/>
        </w:rPr>
        <w:tab/>
      </w:r>
    </w:p>
    <w:p w:rsidR="00964431" w:rsidRDefault="00964431" w:rsidP="00FF709B">
      <w:pPr>
        <w:ind w:left="720"/>
        <w:rPr>
          <w:rFonts w:cstheme="minorHAnsi"/>
          <w:bCs/>
          <w:sz w:val="32"/>
          <w:szCs w:val="32"/>
        </w:rPr>
      </w:pPr>
    </w:p>
    <w:p w:rsidR="0033628D" w:rsidRDefault="00D36976" w:rsidP="00D36976">
      <w:pPr>
        <w:pStyle w:val="PargrafodaLista"/>
        <w:numPr>
          <w:ilvl w:val="0"/>
          <w:numId w:val="27"/>
        </w:numPr>
        <w:rPr>
          <w:rFonts w:cstheme="minorHAnsi"/>
          <w:bCs/>
          <w:sz w:val="32"/>
          <w:szCs w:val="32"/>
        </w:rPr>
      </w:pPr>
      <w:r w:rsidRPr="00D36976">
        <w:rPr>
          <w:rFonts w:cstheme="minorHAnsi"/>
          <w:bCs/>
          <w:sz w:val="32"/>
          <w:szCs w:val="32"/>
        </w:rPr>
        <w:t xml:space="preserve">O </w:t>
      </w:r>
      <w:r w:rsidR="0033628D" w:rsidRPr="00D36976">
        <w:rPr>
          <w:rFonts w:cstheme="minorHAnsi"/>
          <w:bCs/>
          <w:sz w:val="32"/>
          <w:szCs w:val="32"/>
        </w:rPr>
        <w:t>indicador de controle sintético, por representar uma média ponderada dos estados que servem como controle, explicita a contribuição relativa de cada uma dessas unidades para o contrafatual relevante assim como as similaridades/diferenças entre os estados afetados pelo tratamento e o controle sintético em termos dos resultados pré e pós</w:t>
      </w:r>
      <w:r w:rsidR="00FE6A73" w:rsidRPr="00D36976">
        <w:rPr>
          <w:rFonts w:cstheme="minorHAnsi"/>
          <w:bCs/>
          <w:sz w:val="32"/>
          <w:szCs w:val="32"/>
        </w:rPr>
        <w:t>-</w:t>
      </w:r>
      <w:r w:rsidR="0033628D" w:rsidRPr="00D36976">
        <w:rPr>
          <w:rFonts w:cstheme="minorHAnsi"/>
          <w:bCs/>
          <w:sz w:val="32"/>
          <w:szCs w:val="32"/>
        </w:rPr>
        <w:t xml:space="preserve">intervenção.  </w:t>
      </w:r>
      <w:r w:rsidR="00774C7E" w:rsidRPr="00D36976">
        <w:rPr>
          <w:rFonts w:cstheme="minorHAnsi"/>
          <w:bCs/>
          <w:sz w:val="32"/>
          <w:szCs w:val="32"/>
        </w:rPr>
        <w:t>I</w:t>
      </w:r>
      <w:r w:rsidR="002E4DE6" w:rsidRPr="00D36976">
        <w:rPr>
          <w:rFonts w:cstheme="minorHAnsi"/>
          <w:bCs/>
          <w:sz w:val="32"/>
          <w:szCs w:val="32"/>
        </w:rPr>
        <w:t>sso pode ser ilustrado na Tabela</w:t>
      </w:r>
      <w:r w:rsidR="005765C7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2</w:t>
      </w:r>
      <w:r w:rsidR="002E4DE6" w:rsidRPr="00D36976">
        <w:rPr>
          <w:rFonts w:cstheme="minorHAnsi"/>
          <w:bCs/>
          <w:sz w:val="32"/>
          <w:szCs w:val="32"/>
        </w:rPr>
        <w:t>.</w:t>
      </w:r>
    </w:p>
    <w:p w:rsidR="001A0F48" w:rsidRDefault="001A0F48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br w:type="page"/>
      </w:r>
    </w:p>
    <w:p w:rsidR="00521047" w:rsidRPr="00D36976" w:rsidRDefault="00521047" w:rsidP="00521047">
      <w:pPr>
        <w:pStyle w:val="PargrafodaLista"/>
        <w:rPr>
          <w:rFonts w:cstheme="minorHAnsi"/>
          <w:bCs/>
          <w:sz w:val="32"/>
          <w:szCs w:val="3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368"/>
        <w:gridCol w:w="1153"/>
        <w:gridCol w:w="3538"/>
        <w:gridCol w:w="1153"/>
      </w:tblGrid>
      <w:tr w:rsidR="005B7BA8" w:rsidRPr="009A4BD7" w:rsidTr="00304AE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A8" w:rsidRPr="009A4BD7" w:rsidRDefault="005B7BA8" w:rsidP="005B7BA8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Tabela 2:</w:t>
            </w:r>
            <w:r w:rsidR="007A633F" w:rsidRPr="009A4BD7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Pr="009A4BD7">
              <w:rPr>
                <w:rFonts w:cstheme="minorHAnsi"/>
                <w:bCs/>
                <w:sz w:val="32"/>
                <w:szCs w:val="32"/>
              </w:rPr>
              <w:t xml:space="preserve">Pesos dos Estados Controle na Formação da </w:t>
            </w:r>
            <w:r w:rsidR="00FF34DF">
              <w:rPr>
                <w:rFonts w:cstheme="minorHAnsi"/>
                <w:bCs/>
                <w:sz w:val="32"/>
                <w:szCs w:val="32"/>
              </w:rPr>
              <w:t>Ceará</w:t>
            </w:r>
            <w:r w:rsidR="007A633F" w:rsidRPr="009A4BD7">
              <w:rPr>
                <w:rFonts w:cstheme="minorHAnsi"/>
                <w:bCs/>
                <w:sz w:val="32"/>
                <w:szCs w:val="32"/>
              </w:rPr>
              <w:t xml:space="preserve"> S</w:t>
            </w:r>
            <w:r w:rsidRPr="009A4BD7">
              <w:rPr>
                <w:rFonts w:cstheme="minorHAnsi"/>
                <w:bCs/>
                <w:sz w:val="32"/>
                <w:szCs w:val="32"/>
              </w:rPr>
              <w:t>intétic</w:t>
            </w:r>
            <w:r w:rsidR="001A0F48">
              <w:rPr>
                <w:rFonts w:cstheme="minorHAnsi"/>
                <w:bCs/>
                <w:sz w:val="32"/>
                <w:szCs w:val="32"/>
              </w:rPr>
              <w:t>o</w:t>
            </w:r>
          </w:p>
          <w:p w:rsidR="007A633F" w:rsidRPr="009A4BD7" w:rsidRDefault="007A633F" w:rsidP="005B7BA8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07680E" w:rsidRPr="009A4BD7" w:rsidTr="00304AE0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80E" w:rsidRPr="009A4BD7" w:rsidRDefault="0007680E" w:rsidP="0005336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Estado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0E" w:rsidRPr="009A4BD7" w:rsidRDefault="0007680E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Peso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0E" w:rsidRPr="009A4BD7" w:rsidRDefault="0007680E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Estado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80E" w:rsidRPr="009A4BD7" w:rsidRDefault="0007680E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Peso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Acre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Paraíba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Alagoas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8662FE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Pernambuco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8662FE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</w:t>
            </w:r>
            <w:r w:rsidR="008662FE" w:rsidRPr="009A4BD7">
              <w:rPr>
                <w:rFonts w:cstheme="minorHAnsi"/>
                <w:bCs/>
                <w:sz w:val="32"/>
                <w:szCs w:val="32"/>
              </w:rPr>
              <w:t>316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Amapá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Piauí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Rio de Janeiro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FF34DF" w:rsidP="00FF34DF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Bahia</w:t>
            </w:r>
            <w:r w:rsidR="00BF078D" w:rsidRPr="009A4BD7">
              <w:rPr>
                <w:rFonts w:cstheme="minorHAns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0.362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Rio Grande do Sul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8662FE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</w:t>
            </w:r>
            <w:r w:rsidR="008662FE" w:rsidRPr="009A4BD7">
              <w:rPr>
                <w:rFonts w:cstheme="minorHAnsi"/>
                <w:bCs/>
                <w:sz w:val="32"/>
                <w:szCs w:val="32"/>
              </w:rPr>
              <w:t>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Distrito Federal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Rondônia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Espírito Santo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Roraima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Goiás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Rio Grande do Sul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</w:t>
            </w:r>
            <w:r w:rsidR="008662FE" w:rsidRPr="009A4BD7">
              <w:rPr>
                <w:rFonts w:cstheme="minorHAnsi"/>
                <w:bCs/>
                <w:sz w:val="32"/>
                <w:szCs w:val="32"/>
              </w:rPr>
              <w:t>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Maranhão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Rio Grande do Norte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Mato Grosso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8662FE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Santa Catarina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8662FE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</w:t>
            </w:r>
            <w:r w:rsidR="008662FE" w:rsidRPr="009A4BD7">
              <w:rPr>
                <w:rFonts w:cstheme="minorHAnsi"/>
                <w:bCs/>
                <w:sz w:val="32"/>
                <w:szCs w:val="32"/>
              </w:rPr>
              <w:t>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Mato Grosso do Sul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8662FE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São Paulo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Minas Gerais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8662FE" w:rsidP="008662FE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 xml:space="preserve">Sergipe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8D" w:rsidRPr="009A4BD7" w:rsidRDefault="00BF078D" w:rsidP="008662FE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</w:t>
            </w:r>
            <w:r w:rsidR="008662FE" w:rsidRPr="009A4BD7">
              <w:rPr>
                <w:rFonts w:cstheme="minorHAnsi"/>
                <w:bCs/>
                <w:sz w:val="32"/>
                <w:szCs w:val="32"/>
              </w:rPr>
              <w:t>100</w:t>
            </w:r>
          </w:p>
        </w:tc>
      </w:tr>
      <w:tr w:rsidR="00BF078D" w:rsidRPr="009A4BD7" w:rsidTr="00304AE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78D" w:rsidRPr="009A4BD7" w:rsidRDefault="00BF078D" w:rsidP="0005336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Pará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8D" w:rsidRPr="009A4BD7" w:rsidRDefault="00BF078D" w:rsidP="00BF078D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Tocantins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78D" w:rsidRPr="009A4BD7" w:rsidRDefault="00BF078D" w:rsidP="00927340">
            <w:pPr>
              <w:jc w:val="left"/>
              <w:rPr>
                <w:rFonts w:cstheme="minorHAnsi"/>
                <w:bCs/>
                <w:sz w:val="32"/>
                <w:szCs w:val="32"/>
              </w:rPr>
            </w:pPr>
            <w:r w:rsidRPr="009A4BD7">
              <w:rPr>
                <w:rFonts w:cstheme="minorHAnsi"/>
                <w:bCs/>
                <w:sz w:val="32"/>
                <w:szCs w:val="32"/>
              </w:rPr>
              <w:t>0.000</w:t>
            </w:r>
          </w:p>
        </w:tc>
      </w:tr>
    </w:tbl>
    <w:p w:rsidR="00E834A4" w:rsidRPr="009A4BD7" w:rsidRDefault="00E834A4" w:rsidP="00F94E51">
      <w:pPr>
        <w:rPr>
          <w:rFonts w:cstheme="minorHAnsi"/>
          <w:bCs/>
          <w:sz w:val="32"/>
          <w:szCs w:val="32"/>
        </w:rPr>
      </w:pPr>
    </w:p>
    <w:p w:rsidR="0037777A" w:rsidRDefault="00304AE0" w:rsidP="00304AE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</w:p>
    <w:p w:rsidR="005765C7" w:rsidRDefault="005765C7" w:rsidP="00304AE0">
      <w:pPr>
        <w:rPr>
          <w:rFonts w:cstheme="minorHAnsi"/>
          <w:bCs/>
          <w:sz w:val="24"/>
          <w:szCs w:val="24"/>
        </w:rPr>
      </w:pPr>
    </w:p>
    <w:p w:rsidR="005765C7" w:rsidRDefault="005765C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D16A15" w:rsidRDefault="00D16A15" w:rsidP="00304AE0">
      <w:pPr>
        <w:rPr>
          <w:rFonts w:cstheme="minorHAnsi"/>
          <w:bCs/>
          <w:sz w:val="24"/>
          <w:szCs w:val="24"/>
        </w:rPr>
      </w:pPr>
    </w:p>
    <w:p w:rsidR="0037777A" w:rsidRPr="009A4BD7" w:rsidRDefault="00AF0933" w:rsidP="0037777A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</w:t>
      </w:r>
      <w:r w:rsidR="007F6BE6" w:rsidRPr="009A4BD7">
        <w:rPr>
          <w:rFonts w:cstheme="minorHAnsi"/>
          <w:b/>
          <w:bCs/>
          <w:sz w:val="32"/>
          <w:szCs w:val="32"/>
        </w:rPr>
        <w:t>.</w:t>
      </w:r>
      <w:r w:rsidR="00E81B97" w:rsidRPr="009A4BD7">
        <w:rPr>
          <w:rFonts w:cstheme="minorHAnsi"/>
          <w:b/>
          <w:bCs/>
          <w:sz w:val="32"/>
          <w:szCs w:val="32"/>
        </w:rPr>
        <w:t>2 DESENHOS QUASE</w:t>
      </w:r>
      <w:r w:rsidR="00521047">
        <w:rPr>
          <w:rFonts w:cstheme="minorHAnsi"/>
          <w:b/>
          <w:bCs/>
          <w:sz w:val="32"/>
          <w:szCs w:val="32"/>
        </w:rPr>
        <w:t xml:space="preserve"> EXPERIMENTAIS SEM GRUPO</w:t>
      </w:r>
      <w:r w:rsidR="00E81B97" w:rsidRPr="009A4BD7">
        <w:rPr>
          <w:rFonts w:cstheme="minorHAnsi"/>
          <w:b/>
          <w:bCs/>
          <w:sz w:val="32"/>
          <w:szCs w:val="32"/>
        </w:rPr>
        <w:t xml:space="preserve"> DE CONTROLE</w:t>
      </w:r>
    </w:p>
    <w:p w:rsidR="00AD3F6A" w:rsidRPr="009A4BD7" w:rsidRDefault="00AD3F6A" w:rsidP="00304AE0">
      <w:pPr>
        <w:rPr>
          <w:rFonts w:cstheme="minorHAnsi"/>
          <w:bCs/>
          <w:sz w:val="32"/>
          <w:szCs w:val="32"/>
        </w:rPr>
      </w:pPr>
    </w:p>
    <w:p w:rsidR="00CA2F0D" w:rsidRDefault="00715712" w:rsidP="00BA5CEC">
      <w:pPr>
        <w:pStyle w:val="PargrafodaLista"/>
        <w:numPr>
          <w:ilvl w:val="0"/>
          <w:numId w:val="27"/>
        </w:numPr>
        <w:rPr>
          <w:rFonts w:eastAsia="Times New Roman" w:cstheme="minorHAnsi"/>
          <w:bCs/>
          <w:sz w:val="32"/>
          <w:szCs w:val="32"/>
        </w:rPr>
      </w:pPr>
      <w:r w:rsidRPr="00CA2F0D">
        <w:rPr>
          <w:rFonts w:eastAsia="Times New Roman" w:cstheme="minorHAnsi"/>
          <w:bCs/>
          <w:sz w:val="32"/>
          <w:szCs w:val="32"/>
        </w:rPr>
        <w:t>Quase experimentos</w:t>
      </w:r>
      <w:r w:rsidR="00BA5CEC" w:rsidRPr="00CA2F0D">
        <w:rPr>
          <w:rFonts w:eastAsia="Times New Roman" w:cstheme="minorHAnsi"/>
          <w:bCs/>
          <w:sz w:val="32"/>
          <w:szCs w:val="32"/>
        </w:rPr>
        <w:t xml:space="preserve"> baseados em series temporais desempenham um papel importante na análise experimental que trata da avaliação de impactos de intervenções (tratamento) sobre determinadas variáveis. Trata-se provavelmente da única metodologia para avaliar programas de cobertura nacional e/ou em casos que não é possível construir grupos de controle. </w:t>
      </w:r>
    </w:p>
    <w:p w:rsidR="00CA2F0D" w:rsidRDefault="00CA2F0D" w:rsidP="00CA2F0D">
      <w:pPr>
        <w:pStyle w:val="PargrafodaLista"/>
        <w:rPr>
          <w:rFonts w:eastAsia="Times New Roman" w:cstheme="minorHAnsi"/>
          <w:bCs/>
          <w:sz w:val="32"/>
          <w:szCs w:val="32"/>
        </w:rPr>
      </w:pPr>
    </w:p>
    <w:p w:rsidR="00BA5CEC" w:rsidRPr="00CA2F0D" w:rsidRDefault="00BA5CEC" w:rsidP="00BA5CEC">
      <w:pPr>
        <w:pStyle w:val="PargrafodaLista"/>
        <w:numPr>
          <w:ilvl w:val="0"/>
          <w:numId w:val="27"/>
        </w:numPr>
        <w:rPr>
          <w:rFonts w:eastAsia="Times New Roman" w:cstheme="minorHAnsi"/>
          <w:bCs/>
          <w:sz w:val="32"/>
          <w:szCs w:val="32"/>
        </w:rPr>
      </w:pPr>
      <w:r w:rsidRPr="00CA2F0D">
        <w:rPr>
          <w:rFonts w:eastAsia="Times New Roman" w:cstheme="minorHAnsi"/>
          <w:bCs/>
          <w:sz w:val="32"/>
          <w:szCs w:val="32"/>
        </w:rPr>
        <w:t xml:space="preserve">Essa metodologia, que requer informações anteriores e posteriores à introdução do tratamento, permite explorar e descrever as modificações das variáveis de interesse ao longo do tempo - antes e depois do tratamento - </w:t>
      </w:r>
      <w:r w:rsidRPr="00CA2F0D">
        <w:rPr>
          <w:sz w:val="32"/>
          <w:szCs w:val="32"/>
        </w:rPr>
        <w:t>e pode ser usado para detectar tendências. Esse tipo de ab</w:t>
      </w:r>
      <w:r w:rsidR="009A4BD7" w:rsidRPr="00CA2F0D">
        <w:rPr>
          <w:sz w:val="32"/>
          <w:szCs w:val="32"/>
        </w:rPr>
        <w:t>ordagem acomoda os casos em que</w:t>
      </w:r>
      <w:r w:rsidRPr="00CA2F0D">
        <w:rPr>
          <w:sz w:val="32"/>
          <w:szCs w:val="32"/>
        </w:rPr>
        <w:t xml:space="preserve"> (a</w:t>
      </w:r>
      <w:r w:rsidR="009A4BD7" w:rsidRPr="00CA2F0D">
        <w:rPr>
          <w:sz w:val="32"/>
          <w:szCs w:val="32"/>
        </w:rPr>
        <w:t>) o tratamen</w:t>
      </w:r>
      <w:r w:rsidR="00CA2F0D">
        <w:rPr>
          <w:sz w:val="32"/>
          <w:szCs w:val="32"/>
        </w:rPr>
        <w:t>to é contínuo e (b)  temporário</w:t>
      </w:r>
      <w:r w:rsidRPr="00CA2F0D">
        <w:rPr>
          <w:sz w:val="32"/>
          <w:szCs w:val="32"/>
        </w:rPr>
        <w:t>. O Quadro 1 ilustra esses dois casos.</w:t>
      </w:r>
    </w:p>
    <w:p w:rsidR="009A4BD7" w:rsidRDefault="009A4BD7" w:rsidP="00BA5CEC">
      <w:pPr>
        <w:rPr>
          <w:sz w:val="32"/>
          <w:szCs w:val="32"/>
        </w:rPr>
      </w:pPr>
    </w:p>
    <w:p w:rsidR="00CA2F0D" w:rsidRDefault="00CA2F0D" w:rsidP="00BA5CEC">
      <w:pPr>
        <w:rPr>
          <w:sz w:val="32"/>
          <w:szCs w:val="32"/>
        </w:rPr>
      </w:pPr>
    </w:p>
    <w:p w:rsidR="00CA2F0D" w:rsidRDefault="00CA2F0D" w:rsidP="00BA5CEC">
      <w:pPr>
        <w:rPr>
          <w:sz w:val="32"/>
          <w:szCs w:val="32"/>
        </w:rPr>
      </w:pPr>
    </w:p>
    <w:p w:rsidR="00CA2F0D" w:rsidRDefault="00CA2F0D" w:rsidP="00BA5CEC">
      <w:pPr>
        <w:rPr>
          <w:sz w:val="32"/>
          <w:szCs w:val="32"/>
        </w:rPr>
      </w:pPr>
    </w:p>
    <w:p w:rsidR="00CA2F0D" w:rsidRDefault="00CA2F0D" w:rsidP="00BA5CEC">
      <w:pPr>
        <w:rPr>
          <w:sz w:val="32"/>
          <w:szCs w:val="32"/>
        </w:rPr>
      </w:pPr>
    </w:p>
    <w:p w:rsidR="00CA2F0D" w:rsidRPr="009A4BD7" w:rsidRDefault="00CA2F0D" w:rsidP="00BA5CEC">
      <w:pPr>
        <w:rPr>
          <w:sz w:val="32"/>
          <w:szCs w:val="32"/>
        </w:rPr>
      </w:pPr>
    </w:p>
    <w:p w:rsidR="00BA5CEC" w:rsidRPr="009A4BD7" w:rsidRDefault="00BA5CEC" w:rsidP="00BA5CEC">
      <w:pPr>
        <w:rPr>
          <w:rFonts w:eastAsia="Times New Roman" w:cstheme="minorHAnsi"/>
          <w:color w:val="000000"/>
          <w:sz w:val="32"/>
          <w:szCs w:val="32"/>
        </w:rPr>
      </w:pPr>
      <w:r w:rsidRPr="009A4BD7">
        <w:rPr>
          <w:rFonts w:eastAsia="Times New Roman" w:cstheme="minorHAnsi"/>
          <w:color w:val="000000"/>
          <w:sz w:val="32"/>
          <w:szCs w:val="32"/>
        </w:rPr>
        <w:t xml:space="preserve">Quadro 1: Tratamento Contínuo e Temporário </w:t>
      </w:r>
    </w:p>
    <w:p w:rsidR="00BA5CEC" w:rsidRPr="009A4BD7" w:rsidRDefault="00BA5CEC" w:rsidP="00BA5CEC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306"/>
        <w:gridCol w:w="4739"/>
      </w:tblGrid>
      <w:tr w:rsidR="00BA5CEC" w:rsidRPr="009A4BD7" w:rsidTr="00147BB5">
        <w:trPr>
          <w:jc w:val="center"/>
        </w:trPr>
        <w:tc>
          <w:tcPr>
            <w:tcW w:w="0" w:type="auto"/>
          </w:tcPr>
          <w:p w:rsidR="00BA5CEC" w:rsidRPr="009A4BD7" w:rsidRDefault="00BA5CEC" w:rsidP="00147BB5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>Tratamento contínuo</w:t>
            </w:r>
          </w:p>
        </w:tc>
        <w:tc>
          <w:tcPr>
            <w:tcW w:w="0" w:type="auto"/>
          </w:tcPr>
          <w:p w:rsidR="00BA5CEC" w:rsidRPr="009A4BD7" w:rsidRDefault="00BA5CEC" w:rsidP="00147BB5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</w:pPr>
            <w:r w:rsidRPr="009A4BD7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>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11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 xml:space="preserve">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12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 xml:space="preserve">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 xml:space="preserve">13     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>X   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14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 xml:space="preserve"> X  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15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 xml:space="preserve"> X 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16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 xml:space="preserve"> X ....</w:t>
            </w:r>
          </w:p>
        </w:tc>
      </w:tr>
      <w:tr w:rsidR="00BA5CEC" w:rsidRPr="009A4BD7" w:rsidTr="00147BB5">
        <w:trPr>
          <w:jc w:val="center"/>
        </w:trPr>
        <w:tc>
          <w:tcPr>
            <w:tcW w:w="0" w:type="auto"/>
          </w:tcPr>
          <w:p w:rsidR="00BA5CEC" w:rsidRPr="009A4BD7" w:rsidRDefault="00BA5CEC" w:rsidP="00147BB5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>Tratamento temporário</w:t>
            </w:r>
          </w:p>
        </w:tc>
        <w:tc>
          <w:tcPr>
            <w:tcW w:w="0" w:type="auto"/>
          </w:tcPr>
          <w:p w:rsidR="00BA5CEC" w:rsidRPr="009A4BD7" w:rsidRDefault="00BA5CEC" w:rsidP="00147BB5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</w:pP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>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11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12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 xml:space="preserve">13   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>X 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14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15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Y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16</w:t>
            </w:r>
            <w:r w:rsidRPr="009A4BD7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....</w:t>
            </w:r>
          </w:p>
        </w:tc>
      </w:tr>
    </w:tbl>
    <w:p w:rsidR="00BA5CEC" w:rsidRPr="009A4BD7" w:rsidRDefault="00BA5CEC" w:rsidP="00BA5CEC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BA5CEC" w:rsidRPr="00BB20DB" w:rsidRDefault="00BA5CEC" w:rsidP="00BB20DB">
      <w:pPr>
        <w:pStyle w:val="PargrafodaLista"/>
        <w:numPr>
          <w:ilvl w:val="0"/>
          <w:numId w:val="29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BB20DB">
        <w:rPr>
          <w:rFonts w:eastAsia="Times New Roman" w:cstheme="minorHAnsi"/>
          <w:color w:val="000000"/>
          <w:sz w:val="32"/>
          <w:szCs w:val="32"/>
        </w:rPr>
        <w:t xml:space="preserve">Onde </w:t>
      </w:r>
      <w:proofErr w:type="spellStart"/>
      <w:r w:rsidRPr="00BB20DB">
        <w:rPr>
          <w:rFonts w:eastAsia="Times New Roman" w:cstheme="minorHAnsi"/>
          <w:color w:val="000000"/>
          <w:sz w:val="32"/>
          <w:szCs w:val="32"/>
        </w:rPr>
        <w:t>Y</w:t>
      </w:r>
      <w:r w:rsidRPr="00BB20DB">
        <w:rPr>
          <w:rFonts w:eastAsia="Times New Roman" w:cstheme="minorHAnsi"/>
          <w:color w:val="000000"/>
          <w:sz w:val="32"/>
          <w:szCs w:val="32"/>
          <w:vertAlign w:val="subscript"/>
        </w:rPr>
        <w:t>it</w:t>
      </w:r>
      <w:proofErr w:type="spellEnd"/>
      <w:r w:rsidRPr="00BB20DB">
        <w:rPr>
          <w:rFonts w:eastAsia="Times New Roman" w:cstheme="minorHAnsi"/>
          <w:color w:val="000000"/>
          <w:sz w:val="32"/>
          <w:szCs w:val="32"/>
        </w:rPr>
        <w:t xml:space="preserve"> refere-se à observação, no período t, da variável de interesse (arrecadação do </w:t>
      </w:r>
      <w:r w:rsidR="00305D4F">
        <w:rPr>
          <w:rFonts w:eastAsia="Times New Roman" w:cstheme="minorHAnsi"/>
          <w:color w:val="000000"/>
          <w:sz w:val="32"/>
          <w:szCs w:val="32"/>
        </w:rPr>
        <w:t>ICMS</w:t>
      </w:r>
      <w:r w:rsidRPr="00BB20DB">
        <w:rPr>
          <w:rFonts w:eastAsia="Times New Roman" w:cstheme="minorHAnsi"/>
          <w:color w:val="000000"/>
          <w:sz w:val="32"/>
          <w:szCs w:val="32"/>
        </w:rPr>
        <w:t>, por exemplo) para o i-ésimo estado. X corresponde ao tratamento (no caso as fiscalizações).</w:t>
      </w:r>
    </w:p>
    <w:p w:rsidR="00CA2F0D" w:rsidRPr="009A4BD7" w:rsidRDefault="00CA2F0D" w:rsidP="00BA5CEC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7F6BE6" w:rsidRPr="00BB20DB" w:rsidRDefault="0037777A" w:rsidP="00BB20DB">
      <w:pPr>
        <w:pStyle w:val="PargrafodaLista"/>
        <w:numPr>
          <w:ilvl w:val="0"/>
          <w:numId w:val="29"/>
        </w:numPr>
        <w:outlineLvl w:val="2"/>
        <w:rPr>
          <w:rFonts w:eastAsia="Times New Roman" w:cstheme="minorHAnsi"/>
          <w:bCs/>
          <w:sz w:val="32"/>
          <w:szCs w:val="32"/>
        </w:rPr>
      </w:pPr>
      <w:r w:rsidRPr="00BB20DB">
        <w:rPr>
          <w:rFonts w:eastAsia="Times New Roman" w:cstheme="minorHAnsi"/>
          <w:bCs/>
          <w:sz w:val="32"/>
          <w:szCs w:val="32"/>
        </w:rPr>
        <w:t>Diferentes métodos são utilizados para avaliar o efeito do tratamento sobre a variável dependente</w:t>
      </w:r>
      <w:r w:rsidR="00DA6F35" w:rsidRPr="00BB20DB">
        <w:rPr>
          <w:rFonts w:eastAsia="Times New Roman" w:cstheme="minorHAnsi"/>
          <w:bCs/>
          <w:sz w:val="32"/>
          <w:szCs w:val="32"/>
        </w:rPr>
        <w:t>, na ausência de grupos de controle</w:t>
      </w:r>
      <w:r w:rsidRPr="00BB20DB">
        <w:rPr>
          <w:rFonts w:eastAsia="Times New Roman" w:cstheme="minorHAnsi"/>
          <w:bCs/>
          <w:sz w:val="32"/>
          <w:szCs w:val="32"/>
        </w:rPr>
        <w:t xml:space="preserve">. </w:t>
      </w:r>
      <w:r w:rsidR="009B052D" w:rsidRPr="00BB20DB">
        <w:rPr>
          <w:rFonts w:eastAsia="Times New Roman" w:cstheme="minorHAnsi"/>
          <w:bCs/>
          <w:sz w:val="32"/>
          <w:szCs w:val="32"/>
        </w:rPr>
        <w:t xml:space="preserve">Dentre eles, examinaremos os desenhos pré-teste/pós-teste </w:t>
      </w:r>
      <w:r w:rsidR="006639FA" w:rsidRPr="00BB20DB">
        <w:rPr>
          <w:rFonts w:eastAsia="Times New Roman" w:cstheme="minorHAnsi"/>
          <w:bCs/>
          <w:sz w:val="32"/>
          <w:szCs w:val="32"/>
        </w:rPr>
        <w:t>e aqueles que</w:t>
      </w:r>
      <w:r w:rsidR="004E2E2F" w:rsidRPr="00BB20DB">
        <w:rPr>
          <w:rFonts w:eastAsia="Times New Roman" w:cstheme="minorHAnsi"/>
          <w:bCs/>
          <w:sz w:val="32"/>
          <w:szCs w:val="32"/>
        </w:rPr>
        <w:t xml:space="preserve"> se baseiam em series temporais</w:t>
      </w:r>
      <w:r w:rsidR="002252F8" w:rsidRPr="00BB20DB">
        <w:rPr>
          <w:rFonts w:eastAsia="Times New Roman" w:cstheme="minorHAnsi"/>
          <w:bCs/>
          <w:sz w:val="32"/>
          <w:szCs w:val="32"/>
        </w:rPr>
        <w:t xml:space="preserve"> interrompidas</w:t>
      </w:r>
      <w:r w:rsidR="004E2E2F" w:rsidRPr="00BB20DB">
        <w:rPr>
          <w:rFonts w:eastAsia="Times New Roman" w:cstheme="minorHAnsi"/>
          <w:bCs/>
          <w:sz w:val="32"/>
          <w:szCs w:val="32"/>
        </w:rPr>
        <w:t xml:space="preserve"> (Glass et al.</w:t>
      </w:r>
      <w:r w:rsidR="002252F8" w:rsidRPr="00BB20DB">
        <w:rPr>
          <w:rFonts w:eastAsia="Times New Roman" w:cstheme="minorHAnsi"/>
          <w:bCs/>
          <w:sz w:val="32"/>
          <w:szCs w:val="32"/>
        </w:rPr>
        <w:t>, 1975)</w:t>
      </w:r>
      <w:r w:rsidR="007F6BE6" w:rsidRPr="00BB20DB">
        <w:rPr>
          <w:rFonts w:eastAsia="Times New Roman" w:cstheme="minorHAnsi"/>
          <w:bCs/>
          <w:sz w:val="32"/>
          <w:szCs w:val="32"/>
        </w:rPr>
        <w:t>.</w:t>
      </w:r>
    </w:p>
    <w:p w:rsidR="007F6BE6" w:rsidRPr="009A4BD7" w:rsidRDefault="007F6BE6" w:rsidP="007F6BE6">
      <w:pPr>
        <w:outlineLvl w:val="2"/>
        <w:rPr>
          <w:rFonts w:eastAsia="Times New Roman" w:cstheme="minorHAnsi"/>
          <w:bCs/>
          <w:sz w:val="32"/>
          <w:szCs w:val="32"/>
        </w:rPr>
      </w:pPr>
    </w:p>
    <w:p w:rsidR="006639FA" w:rsidRPr="00A769AD" w:rsidRDefault="00AF0933" w:rsidP="007F6BE6">
      <w:pPr>
        <w:outlineLvl w:val="2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2</w:t>
      </w:r>
      <w:r w:rsidR="007F6BE6" w:rsidRPr="00A769AD">
        <w:rPr>
          <w:rFonts w:eastAsia="Times New Roman" w:cstheme="minorHAnsi"/>
          <w:b/>
          <w:bCs/>
          <w:sz w:val="32"/>
          <w:szCs w:val="32"/>
        </w:rPr>
        <w:t xml:space="preserve">.2.1 </w:t>
      </w:r>
      <w:r w:rsidR="00E81B97" w:rsidRPr="00A769AD">
        <w:rPr>
          <w:rFonts w:eastAsia="Times New Roman" w:cstheme="minorHAnsi"/>
          <w:b/>
          <w:color w:val="000000"/>
          <w:sz w:val="32"/>
          <w:szCs w:val="32"/>
        </w:rPr>
        <w:t>DESENHOS QUASE EXPERIMENTAIS PRÉ-TESTE/PÓS-TESTE</w:t>
      </w:r>
    </w:p>
    <w:p w:rsidR="009B052D" w:rsidRPr="00A769AD" w:rsidRDefault="009B052D" w:rsidP="0037777A">
      <w:pPr>
        <w:outlineLvl w:val="2"/>
        <w:rPr>
          <w:rFonts w:eastAsia="Times New Roman" w:cstheme="minorHAnsi"/>
          <w:bCs/>
          <w:sz w:val="32"/>
          <w:szCs w:val="32"/>
        </w:rPr>
      </w:pPr>
    </w:p>
    <w:p w:rsidR="00D36976" w:rsidRPr="009A4F51" w:rsidRDefault="0037777A" w:rsidP="009A4F51">
      <w:pPr>
        <w:pStyle w:val="PargrafodaLista"/>
        <w:numPr>
          <w:ilvl w:val="0"/>
          <w:numId w:val="27"/>
        </w:numPr>
        <w:outlineLvl w:val="2"/>
        <w:rPr>
          <w:rFonts w:eastAsia="Times New Roman" w:cstheme="minorHAnsi"/>
          <w:bCs/>
          <w:sz w:val="32"/>
          <w:szCs w:val="32"/>
        </w:rPr>
      </w:pPr>
      <w:r w:rsidRPr="009A4F51">
        <w:rPr>
          <w:rFonts w:eastAsia="Times New Roman" w:cstheme="minorHAnsi"/>
          <w:bCs/>
          <w:sz w:val="32"/>
          <w:szCs w:val="32"/>
        </w:rPr>
        <w:t xml:space="preserve">Um dos </w:t>
      </w:r>
      <w:r w:rsidR="002252F8" w:rsidRPr="009A4F51">
        <w:rPr>
          <w:rFonts w:eastAsia="Times New Roman" w:cstheme="minorHAnsi"/>
          <w:bCs/>
          <w:sz w:val="32"/>
          <w:szCs w:val="32"/>
        </w:rPr>
        <w:t xml:space="preserve">desenhos experimentais </w:t>
      </w:r>
      <w:r w:rsidRPr="009A4F51">
        <w:rPr>
          <w:rFonts w:eastAsia="Times New Roman" w:cstheme="minorHAnsi"/>
          <w:bCs/>
          <w:sz w:val="32"/>
          <w:szCs w:val="32"/>
        </w:rPr>
        <w:t>mais simples</w:t>
      </w:r>
      <w:r w:rsidR="002252F8" w:rsidRPr="009A4F51">
        <w:rPr>
          <w:rFonts w:eastAsia="Times New Roman" w:cstheme="minorHAnsi"/>
          <w:bCs/>
          <w:sz w:val="32"/>
          <w:szCs w:val="32"/>
        </w:rPr>
        <w:t xml:space="preserve"> que não exige grupos de controle </w:t>
      </w:r>
      <w:r w:rsidRPr="009A4F51">
        <w:rPr>
          <w:rFonts w:eastAsia="Times New Roman" w:cstheme="minorHAnsi"/>
          <w:bCs/>
          <w:sz w:val="32"/>
          <w:szCs w:val="32"/>
        </w:rPr>
        <w:t>envolve u</w:t>
      </w:r>
      <w:r w:rsidR="00D36976" w:rsidRPr="009A4F51">
        <w:rPr>
          <w:rFonts w:eastAsia="Times New Roman" w:cstheme="minorHAnsi"/>
          <w:bCs/>
          <w:sz w:val="32"/>
          <w:szCs w:val="32"/>
        </w:rPr>
        <w:t>ma série de pré e pós-testes</w:t>
      </w:r>
      <w:r w:rsidR="002252F8" w:rsidRPr="009A4F51">
        <w:rPr>
          <w:rFonts w:eastAsia="Times New Roman" w:cstheme="minorHAnsi"/>
          <w:bCs/>
          <w:sz w:val="32"/>
          <w:szCs w:val="32"/>
        </w:rPr>
        <w:t xml:space="preserve">, em que </w:t>
      </w:r>
      <w:r w:rsidRPr="009A4F51">
        <w:rPr>
          <w:rFonts w:eastAsia="Times New Roman" w:cstheme="minorHAnsi"/>
          <w:bCs/>
          <w:sz w:val="32"/>
          <w:szCs w:val="32"/>
        </w:rPr>
        <w:t>o sujeito</w:t>
      </w:r>
      <w:r w:rsidR="00D36976" w:rsidRPr="009A4F51">
        <w:rPr>
          <w:rFonts w:eastAsia="Times New Roman" w:cstheme="minorHAnsi"/>
          <w:bCs/>
          <w:sz w:val="32"/>
          <w:szCs w:val="32"/>
        </w:rPr>
        <w:t>/unidade</w:t>
      </w:r>
      <w:r w:rsidRPr="009A4F51">
        <w:rPr>
          <w:rFonts w:eastAsia="Times New Roman" w:cstheme="minorHAnsi"/>
          <w:bCs/>
          <w:sz w:val="32"/>
          <w:szCs w:val="32"/>
        </w:rPr>
        <w:t xml:space="preserve"> (em nosso caso, o estado) compara-se com ele mesmo, antes e depois da introdução do tratamento. </w:t>
      </w:r>
    </w:p>
    <w:p w:rsidR="00D36976" w:rsidRDefault="00D36976">
      <w:pPr>
        <w:rPr>
          <w:rFonts w:eastAsia="Times New Roman" w:cstheme="minorHAnsi"/>
          <w:bCs/>
          <w:sz w:val="32"/>
          <w:szCs w:val="32"/>
        </w:rPr>
      </w:pPr>
    </w:p>
    <w:p w:rsidR="00182EF7" w:rsidRPr="00A769AD" w:rsidRDefault="001E6E6D" w:rsidP="00182EF7">
      <w:pPr>
        <w:outlineLvl w:val="2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Cs/>
          <w:sz w:val="32"/>
          <w:szCs w:val="32"/>
        </w:rPr>
        <w:tab/>
      </w:r>
      <w:r w:rsidR="00182EF7" w:rsidRPr="00A769AD">
        <w:rPr>
          <w:rFonts w:eastAsia="Times New Roman" w:cstheme="minorHAnsi"/>
          <w:color w:val="000000"/>
          <w:sz w:val="32"/>
          <w:szCs w:val="32"/>
        </w:rPr>
        <w:t xml:space="preserve">O quadro 2 ilustra alguns dos desenhos Pré-teste/Pós-teste, na ausência de grupos de controle. </w:t>
      </w:r>
    </w:p>
    <w:p w:rsidR="001E6E6D" w:rsidRPr="00A769AD" w:rsidRDefault="001E6E6D" w:rsidP="0037777A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37777A" w:rsidRDefault="0037777A" w:rsidP="0037777A">
      <w:p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A769AD">
        <w:rPr>
          <w:rFonts w:eastAsia="Times New Roman" w:cstheme="minorHAnsi"/>
          <w:color w:val="000000"/>
          <w:sz w:val="32"/>
          <w:szCs w:val="32"/>
        </w:rPr>
        <w:t>Quadro 2:  Desenhos quase experimen</w:t>
      </w:r>
      <w:r w:rsidR="009B052D" w:rsidRPr="00A769AD">
        <w:rPr>
          <w:rFonts w:eastAsia="Times New Roman" w:cstheme="minorHAnsi"/>
          <w:color w:val="000000"/>
          <w:sz w:val="32"/>
          <w:szCs w:val="32"/>
        </w:rPr>
        <w:t>tais – Pré-teste/Pós-teste</w:t>
      </w:r>
    </w:p>
    <w:p w:rsidR="00AF0933" w:rsidRPr="00A769AD" w:rsidRDefault="00AF0933" w:rsidP="0037777A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3192"/>
        <w:gridCol w:w="3192"/>
        <w:gridCol w:w="3192"/>
      </w:tblGrid>
      <w:tr w:rsidR="0037777A" w:rsidRPr="00A769AD" w:rsidTr="00D36976">
        <w:tc>
          <w:tcPr>
            <w:tcW w:w="9576" w:type="dxa"/>
            <w:gridSpan w:val="3"/>
          </w:tcPr>
          <w:p w:rsidR="0037777A" w:rsidRPr="00A769AD" w:rsidRDefault="0037777A" w:rsidP="00927340">
            <w:pPr>
              <w:jc w:val="center"/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Desenhos quase experimentais – Pré-teste/Pós-teste</w:t>
            </w:r>
          </w:p>
        </w:tc>
      </w:tr>
      <w:tr w:rsidR="0037777A" w:rsidRPr="00A769AD" w:rsidTr="00D36976">
        <w:tc>
          <w:tcPr>
            <w:tcW w:w="3192" w:type="dxa"/>
          </w:tcPr>
          <w:p w:rsidR="0037777A" w:rsidRPr="00A769AD" w:rsidRDefault="0037777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Pré-teste/Pós-teste- 1 grupo</w:t>
            </w:r>
          </w:p>
        </w:tc>
        <w:tc>
          <w:tcPr>
            <w:tcW w:w="3192" w:type="dxa"/>
          </w:tcPr>
          <w:p w:rsidR="0037777A" w:rsidRPr="00A769AD" w:rsidRDefault="0037777A" w:rsidP="00927340">
            <w:pPr>
              <w:jc w:val="right"/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 xml:space="preserve">12                   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X             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3192" w:type="dxa"/>
          </w:tcPr>
          <w:p w:rsidR="0037777A" w:rsidRPr="00A769AD" w:rsidRDefault="0037777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Inferência contrafatual fraca com respeito ao que ocorreria na ausência do tratamento X. </w:t>
            </w:r>
          </w:p>
        </w:tc>
      </w:tr>
      <w:tr w:rsidR="0037777A" w:rsidRPr="00A769AD" w:rsidTr="00D36976">
        <w:tc>
          <w:tcPr>
            <w:tcW w:w="3192" w:type="dxa"/>
          </w:tcPr>
          <w:p w:rsidR="0037777A" w:rsidRPr="00A769AD" w:rsidRDefault="0037777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Pré-teste/Pós-teste - 1 grupo – duplo pré-teste</w:t>
            </w:r>
          </w:p>
        </w:tc>
        <w:tc>
          <w:tcPr>
            <w:tcW w:w="3192" w:type="dxa"/>
          </w:tcPr>
          <w:p w:rsidR="0037777A" w:rsidRPr="00A769AD" w:rsidRDefault="0037777A" w:rsidP="00046455">
            <w:pPr>
              <w:jc w:val="center"/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11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 xml:space="preserve">12       </w:t>
            </w:r>
            <w:r w:rsidR="00046455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 xml:space="preserve">   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 xml:space="preserve">  </w:t>
            </w:r>
            <w:r w:rsidR="00046455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X              </w:t>
            </w:r>
            <w:r w:rsidR="00046455"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Y</w:t>
            </w:r>
            <w:r w:rsidR="00046455"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13</w:t>
            </w:r>
            <w:r w:rsidR="00046455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3192" w:type="dxa"/>
          </w:tcPr>
          <w:p w:rsidR="0037777A" w:rsidRPr="00A769AD" w:rsidRDefault="0037777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Reduz os problemas de validade interna. Caso a variação (Y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12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-Y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13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) seja diferente de (Y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11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-Y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12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) possível efeito do tratamento.</w:t>
            </w:r>
          </w:p>
        </w:tc>
      </w:tr>
      <w:tr w:rsidR="0037777A" w:rsidRPr="00A769AD" w:rsidTr="00D36976">
        <w:tc>
          <w:tcPr>
            <w:tcW w:w="3192" w:type="dxa"/>
          </w:tcPr>
          <w:p w:rsidR="0037777A" w:rsidRPr="00A769AD" w:rsidRDefault="0037777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Pré-teste/Pós-teste - 1 grupo com variável dependente adicional não equivalente</w:t>
            </w:r>
          </w:p>
        </w:tc>
        <w:tc>
          <w:tcPr>
            <w:tcW w:w="3192" w:type="dxa"/>
          </w:tcPr>
          <w:p w:rsidR="0037777A" w:rsidRPr="00A769AD" w:rsidRDefault="0037777A" w:rsidP="00046455">
            <w:pPr>
              <w:jc w:val="right"/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11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Z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11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 xml:space="preserve">      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X   </w:t>
            </w:r>
            <w:r w:rsidR="00046455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12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Z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12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92" w:type="dxa"/>
          </w:tcPr>
          <w:p w:rsidR="0037777A" w:rsidRPr="00A769AD" w:rsidRDefault="00E6333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Fiscalizações no trâ</w:t>
            </w:r>
            <w:r w:rsidR="0037777A"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nsito (X) afetam a arrecadação do </w:t>
            </w:r>
            <w:r w:rsidR="00305D4F">
              <w:rPr>
                <w:rFonts w:eastAsia="Times New Roman" w:cstheme="minorHAnsi"/>
                <w:color w:val="000000"/>
                <w:sz w:val="32"/>
                <w:szCs w:val="32"/>
              </w:rPr>
              <w:t>ICMS</w:t>
            </w:r>
            <w:r w:rsidR="0037777A"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(Y) e a receitas provenientes de multas (Z).</w:t>
            </w:r>
          </w:p>
        </w:tc>
      </w:tr>
      <w:tr w:rsidR="0037777A" w:rsidRPr="00A769AD" w:rsidTr="00D36976">
        <w:tc>
          <w:tcPr>
            <w:tcW w:w="3192" w:type="dxa"/>
          </w:tcPr>
          <w:p w:rsidR="0037777A" w:rsidRPr="00A769AD" w:rsidRDefault="0037777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Retirada do Tratamento (RX) </w:t>
            </w:r>
          </w:p>
        </w:tc>
        <w:tc>
          <w:tcPr>
            <w:tcW w:w="3192" w:type="dxa"/>
          </w:tcPr>
          <w:p w:rsidR="0037777A" w:rsidRPr="00A769AD" w:rsidRDefault="0037777A" w:rsidP="00927340">
            <w:pPr>
              <w:jc w:val="right"/>
              <w:outlineLvl w:val="2"/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>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 xml:space="preserve">11    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>X    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12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 xml:space="preserve">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13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 xml:space="preserve">     RX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 xml:space="preserve">      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lang w:val="fr-FR"/>
              </w:rPr>
              <w:t>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  <w:lang w:val="fr-FR"/>
              </w:rPr>
              <w:t>14</w:t>
            </w:r>
          </w:p>
        </w:tc>
        <w:tc>
          <w:tcPr>
            <w:tcW w:w="3192" w:type="dxa"/>
          </w:tcPr>
          <w:p w:rsidR="0037777A" w:rsidRPr="00A769AD" w:rsidRDefault="0037777A" w:rsidP="00927340">
            <w:pPr>
              <w:outlineLvl w:val="2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Se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12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é superior a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11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>, então a retirada do tratamento fará com que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14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seja inferior a Y</w:t>
            </w:r>
            <w:r w:rsidRPr="00A769AD">
              <w:rPr>
                <w:rFonts w:eastAsia="Times New Roman" w:cstheme="minorHAnsi"/>
                <w:color w:val="000000"/>
                <w:sz w:val="32"/>
                <w:szCs w:val="32"/>
                <w:vertAlign w:val="subscript"/>
              </w:rPr>
              <w:t>13.</w:t>
            </w:r>
          </w:p>
        </w:tc>
      </w:tr>
    </w:tbl>
    <w:p w:rsidR="0037777A" w:rsidRPr="00A769AD" w:rsidRDefault="0037777A" w:rsidP="0037777A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D16A15" w:rsidRDefault="0037777A" w:rsidP="001E6E6D">
      <w:p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A769AD">
        <w:rPr>
          <w:rFonts w:eastAsia="Times New Roman" w:cstheme="minorHAnsi"/>
          <w:color w:val="000000"/>
          <w:sz w:val="32"/>
          <w:szCs w:val="32"/>
        </w:rPr>
        <w:lastRenderedPageBreak/>
        <w:tab/>
      </w:r>
      <w:r w:rsidR="001E6E6D" w:rsidRPr="00A769AD">
        <w:rPr>
          <w:rFonts w:eastAsia="Times New Roman" w:cstheme="minorHAnsi"/>
          <w:color w:val="000000"/>
          <w:sz w:val="32"/>
          <w:szCs w:val="32"/>
        </w:rPr>
        <w:t xml:space="preserve">A significância das diferenças pós e </w:t>
      </w:r>
      <w:r w:rsidR="00715712" w:rsidRPr="00A769AD">
        <w:rPr>
          <w:rFonts w:eastAsia="Times New Roman" w:cstheme="minorHAnsi"/>
          <w:color w:val="000000"/>
          <w:sz w:val="32"/>
          <w:szCs w:val="32"/>
        </w:rPr>
        <w:t>pré-teste</w:t>
      </w:r>
      <w:r w:rsidR="001E6E6D" w:rsidRPr="00A769AD">
        <w:rPr>
          <w:rFonts w:eastAsia="Times New Roman" w:cstheme="minorHAnsi"/>
          <w:color w:val="000000"/>
          <w:sz w:val="32"/>
          <w:szCs w:val="32"/>
        </w:rPr>
        <w:t xml:space="preserve"> das variáveis relevantes - conhecidas como </w:t>
      </w:r>
      <w:r w:rsidR="001E6E6D" w:rsidRPr="00A769AD">
        <w:rPr>
          <w:rFonts w:eastAsia="Times New Roman" w:cstheme="minorHAnsi"/>
          <w:i/>
          <w:color w:val="000000"/>
          <w:sz w:val="32"/>
          <w:szCs w:val="32"/>
        </w:rPr>
        <w:t xml:space="preserve">change escore </w:t>
      </w:r>
      <w:r w:rsidR="001E6E6D" w:rsidRPr="00A769AD">
        <w:rPr>
          <w:rFonts w:eastAsia="Times New Roman" w:cstheme="minorHAnsi"/>
          <w:color w:val="000000"/>
          <w:sz w:val="32"/>
          <w:szCs w:val="32"/>
        </w:rPr>
        <w:t>ou</w:t>
      </w:r>
      <w:r w:rsidR="001E6E6D" w:rsidRPr="00A769AD">
        <w:rPr>
          <w:rFonts w:eastAsia="Times New Roman" w:cstheme="minorHAnsi"/>
          <w:i/>
          <w:color w:val="000000"/>
          <w:sz w:val="32"/>
          <w:szCs w:val="32"/>
        </w:rPr>
        <w:t xml:space="preserve"> gain score -</w:t>
      </w:r>
      <w:r w:rsidR="001E6E6D" w:rsidRPr="00A769AD">
        <w:rPr>
          <w:rFonts w:eastAsia="Times New Roman" w:cstheme="minorHAnsi"/>
          <w:color w:val="000000"/>
          <w:sz w:val="32"/>
          <w:szCs w:val="32"/>
        </w:rPr>
        <w:t xml:space="preserve"> podem ser testadas mediante o uso de técnicas estatísticas</w:t>
      </w:r>
      <w:r w:rsidR="00D16A15">
        <w:rPr>
          <w:rFonts w:eastAsia="Times New Roman" w:cstheme="minorHAnsi"/>
          <w:color w:val="000000"/>
          <w:sz w:val="32"/>
          <w:szCs w:val="32"/>
        </w:rPr>
        <w:t>;</w:t>
      </w:r>
    </w:p>
    <w:p w:rsidR="00D36976" w:rsidRDefault="00D36976" w:rsidP="001E6E6D">
      <w:pPr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D36976" w:rsidRDefault="00D16A15" w:rsidP="00D16A15">
      <w:pPr>
        <w:pStyle w:val="PargrafodaLista"/>
        <w:numPr>
          <w:ilvl w:val="0"/>
          <w:numId w:val="23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D16A15">
        <w:rPr>
          <w:rFonts w:eastAsia="Times New Roman" w:cstheme="minorHAnsi"/>
          <w:color w:val="000000"/>
          <w:sz w:val="32"/>
          <w:szCs w:val="32"/>
        </w:rPr>
        <w:t>T</w:t>
      </w:r>
      <w:r w:rsidR="001E6E6D" w:rsidRPr="00D16A15">
        <w:rPr>
          <w:rFonts w:eastAsia="Times New Roman" w:cstheme="minorHAnsi"/>
          <w:color w:val="000000"/>
          <w:sz w:val="32"/>
          <w:szCs w:val="32"/>
        </w:rPr>
        <w:t xml:space="preserve">est-t, o método ANOVA e as medidas repetidas da variância. </w:t>
      </w:r>
    </w:p>
    <w:p w:rsidR="00D16A15" w:rsidRDefault="001E6E6D" w:rsidP="00D36976">
      <w:pPr>
        <w:pStyle w:val="PargrafodaLista"/>
        <w:ind w:left="644"/>
        <w:outlineLvl w:val="2"/>
        <w:rPr>
          <w:rFonts w:eastAsia="Times New Roman" w:cstheme="minorHAnsi"/>
          <w:color w:val="000000"/>
          <w:sz w:val="32"/>
          <w:szCs w:val="32"/>
        </w:rPr>
      </w:pPr>
      <w:r w:rsidRPr="00D16A15">
        <w:rPr>
          <w:rFonts w:eastAsia="Times New Roman" w:cstheme="minorHAnsi"/>
          <w:color w:val="000000"/>
          <w:sz w:val="32"/>
          <w:szCs w:val="32"/>
        </w:rPr>
        <w:t xml:space="preserve"> </w:t>
      </w:r>
    </w:p>
    <w:p w:rsidR="00D16A15" w:rsidRDefault="001E6E6D" w:rsidP="00D16A15">
      <w:pPr>
        <w:pStyle w:val="PargrafodaLista"/>
        <w:numPr>
          <w:ilvl w:val="0"/>
          <w:numId w:val="23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D16A15">
        <w:rPr>
          <w:rFonts w:eastAsia="Times New Roman" w:cstheme="minorHAnsi"/>
          <w:color w:val="000000"/>
          <w:sz w:val="32"/>
          <w:szCs w:val="32"/>
        </w:rPr>
        <w:t>O método ANOVA permite avaliar se a média dos resultados da variável dependente (variável de interesse, VD), obtida em cada uma das condições experimentais, difere significativamente.</w:t>
      </w:r>
      <w:r w:rsidR="00D16A15">
        <w:rPr>
          <w:rFonts w:eastAsia="Times New Roman" w:cstheme="minorHAnsi"/>
          <w:color w:val="000000"/>
          <w:sz w:val="32"/>
          <w:szCs w:val="32"/>
        </w:rPr>
        <w:t xml:space="preserve"> </w:t>
      </w:r>
    </w:p>
    <w:p w:rsidR="00D36976" w:rsidRDefault="00D36976" w:rsidP="00D36976">
      <w:pPr>
        <w:pStyle w:val="PargrafodaLista"/>
        <w:ind w:left="644"/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205F93" w:rsidRDefault="00D36976" w:rsidP="00D36976">
      <w:pPr>
        <w:pStyle w:val="PargrafodaLista"/>
        <w:numPr>
          <w:ilvl w:val="1"/>
          <w:numId w:val="23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→ </w:t>
      </w:r>
      <w:r w:rsidR="00D16A15" w:rsidRPr="00D16A15">
        <w:rPr>
          <w:rFonts w:eastAsia="Times New Roman" w:cstheme="minorHAnsi"/>
          <w:color w:val="000000"/>
          <w:sz w:val="32"/>
          <w:szCs w:val="32"/>
        </w:rPr>
        <w:t>Q</w:t>
      </w:r>
      <w:r w:rsidR="00715712">
        <w:rPr>
          <w:rFonts w:eastAsia="Times New Roman" w:cstheme="minorHAnsi"/>
          <w:color w:val="000000"/>
          <w:sz w:val="32"/>
          <w:szCs w:val="32"/>
        </w:rPr>
        <w:t xml:space="preserve">ue parcela da </w:t>
      </w:r>
      <w:r w:rsidR="001E6E6D" w:rsidRPr="00D16A15">
        <w:rPr>
          <w:rFonts w:eastAsia="Times New Roman" w:cstheme="minorHAnsi"/>
          <w:color w:val="000000"/>
          <w:sz w:val="32"/>
          <w:szCs w:val="32"/>
        </w:rPr>
        <w:t xml:space="preserve">variação na VD </w:t>
      </w:r>
      <w:r w:rsidR="00715712">
        <w:rPr>
          <w:rFonts w:eastAsia="Times New Roman" w:cstheme="minorHAnsi"/>
          <w:color w:val="000000"/>
          <w:sz w:val="32"/>
          <w:szCs w:val="32"/>
        </w:rPr>
        <w:t>pode ser</w:t>
      </w:r>
      <w:r w:rsidR="001E6E6D" w:rsidRPr="00D16A15">
        <w:rPr>
          <w:rFonts w:eastAsia="Times New Roman" w:cstheme="minorHAnsi"/>
          <w:color w:val="000000"/>
          <w:sz w:val="32"/>
          <w:szCs w:val="32"/>
        </w:rPr>
        <w:t xml:space="preserve"> atribuída às diferenças </w:t>
      </w:r>
      <w:r w:rsidR="001E6E6D" w:rsidRPr="00D16A15">
        <w:rPr>
          <w:rFonts w:eastAsia="Times New Roman" w:cstheme="minorHAnsi"/>
          <w:bCs/>
          <w:color w:val="000000"/>
          <w:sz w:val="32"/>
          <w:szCs w:val="32"/>
        </w:rPr>
        <w:t xml:space="preserve">entre </w:t>
      </w:r>
      <w:r w:rsidR="001E6E6D" w:rsidRPr="00D16A15">
        <w:rPr>
          <w:rFonts w:eastAsia="Times New Roman" w:cstheme="minorHAnsi"/>
          <w:color w:val="000000"/>
          <w:sz w:val="32"/>
          <w:szCs w:val="32"/>
        </w:rPr>
        <w:t xml:space="preserve">os resultados obtidos nas condições quase experimentais. </w:t>
      </w:r>
    </w:p>
    <w:p w:rsidR="00D36976" w:rsidRDefault="00D36976" w:rsidP="00D36976">
      <w:pPr>
        <w:pStyle w:val="PargrafodaLista"/>
        <w:ind w:left="1515"/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D36976" w:rsidRPr="00D36976" w:rsidRDefault="0037777A" w:rsidP="002B016D">
      <w:pPr>
        <w:pStyle w:val="PargrafodaLista"/>
        <w:numPr>
          <w:ilvl w:val="0"/>
          <w:numId w:val="23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205F93">
        <w:rPr>
          <w:rFonts w:eastAsia="Times New Roman" w:cstheme="minorHAnsi"/>
          <w:color w:val="000000"/>
          <w:sz w:val="32"/>
          <w:szCs w:val="32"/>
        </w:rPr>
        <w:t xml:space="preserve">Outro modo de testar as diferenças introduzidas pelo tratamento é mediante o uso da análise de covariância (ANCOVA). Nessa abordagem, as mensurações pós-testes são consideradas como a resposta ao tratamento, o tratamento corresponde ao desenho experimental e as condições que prevalecem no </w:t>
      </w:r>
      <w:r w:rsidR="00715712" w:rsidRPr="00205F93">
        <w:rPr>
          <w:rFonts w:eastAsia="Times New Roman" w:cstheme="minorHAnsi"/>
          <w:color w:val="000000"/>
          <w:sz w:val="32"/>
          <w:szCs w:val="32"/>
        </w:rPr>
        <w:t>pré-teste</w:t>
      </w:r>
      <w:r w:rsidRPr="00205F93">
        <w:rPr>
          <w:rFonts w:eastAsia="Times New Roman" w:cstheme="minorHAnsi"/>
          <w:color w:val="000000"/>
          <w:sz w:val="32"/>
          <w:szCs w:val="32"/>
        </w:rPr>
        <w:t xml:space="preserve"> são representados pelas covariadas.</w:t>
      </w:r>
      <w:r w:rsidRPr="00205F93">
        <w:rPr>
          <w:rFonts w:cstheme="minorHAnsi"/>
          <w:sz w:val="32"/>
          <w:szCs w:val="32"/>
        </w:rPr>
        <w:t xml:space="preserve"> </w:t>
      </w:r>
    </w:p>
    <w:p w:rsidR="00AD3F6A" w:rsidRDefault="00AD3F6A" w:rsidP="00304AE0">
      <w:pPr>
        <w:rPr>
          <w:rFonts w:cstheme="minorHAnsi"/>
          <w:bCs/>
          <w:sz w:val="32"/>
          <w:szCs w:val="32"/>
        </w:rPr>
      </w:pPr>
    </w:p>
    <w:p w:rsidR="00D36976" w:rsidRDefault="00D36976" w:rsidP="00304AE0">
      <w:pPr>
        <w:rPr>
          <w:rFonts w:cstheme="minorHAnsi"/>
          <w:bCs/>
          <w:sz w:val="32"/>
          <w:szCs w:val="32"/>
        </w:rPr>
      </w:pPr>
    </w:p>
    <w:p w:rsidR="00D36976" w:rsidRPr="00A769AD" w:rsidRDefault="00D36976" w:rsidP="00304AE0">
      <w:pPr>
        <w:rPr>
          <w:rFonts w:cstheme="minorHAnsi"/>
          <w:bCs/>
          <w:sz w:val="32"/>
          <w:szCs w:val="32"/>
        </w:rPr>
      </w:pPr>
    </w:p>
    <w:p w:rsidR="004E2E2F" w:rsidRPr="00A769AD" w:rsidRDefault="009A4F51" w:rsidP="007F6BE6">
      <w:pPr>
        <w:pStyle w:val="PargrafodaLista"/>
        <w:ind w:left="0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2</w:t>
      </w:r>
      <w:r w:rsidR="007F6BE6" w:rsidRPr="00A769AD">
        <w:rPr>
          <w:rFonts w:eastAsia="Times New Roman" w:cstheme="minorHAnsi"/>
          <w:b/>
          <w:bCs/>
          <w:sz w:val="32"/>
          <w:szCs w:val="32"/>
        </w:rPr>
        <w:t xml:space="preserve">.2.2 </w:t>
      </w:r>
      <w:r w:rsidR="00E81B97" w:rsidRPr="00A769AD">
        <w:rPr>
          <w:rFonts w:eastAsia="Times New Roman" w:cstheme="minorHAnsi"/>
          <w:b/>
          <w:bCs/>
          <w:sz w:val="32"/>
          <w:szCs w:val="32"/>
        </w:rPr>
        <w:t>SÉRIES TEMPORAIS INTERROMPIDAS (GLASS ET AL., 1975)</w:t>
      </w:r>
    </w:p>
    <w:p w:rsidR="00AD3F6A" w:rsidRPr="00A769AD" w:rsidRDefault="00AD3F6A" w:rsidP="00304AE0">
      <w:pPr>
        <w:rPr>
          <w:rFonts w:cstheme="minorHAnsi"/>
          <w:bCs/>
          <w:sz w:val="32"/>
          <w:szCs w:val="32"/>
        </w:rPr>
      </w:pPr>
    </w:p>
    <w:p w:rsidR="00205F93" w:rsidRDefault="00205F93" w:rsidP="00D00873">
      <w:pPr>
        <w:pStyle w:val="PargrafodaLista"/>
        <w:numPr>
          <w:ilvl w:val="0"/>
          <w:numId w:val="24"/>
        </w:numPr>
        <w:outlineLvl w:val="2"/>
        <w:rPr>
          <w:rFonts w:eastAsia="Times New Roman" w:cstheme="minorHAnsi"/>
          <w:color w:val="000000"/>
          <w:sz w:val="32"/>
          <w:szCs w:val="32"/>
        </w:rPr>
      </w:pPr>
      <w:r w:rsidRPr="00205F93">
        <w:rPr>
          <w:rFonts w:eastAsia="Times New Roman" w:cstheme="minorHAnsi"/>
          <w:color w:val="000000"/>
          <w:sz w:val="32"/>
          <w:szCs w:val="32"/>
        </w:rPr>
        <w:t>S</w:t>
      </w:r>
      <w:r w:rsidR="00943BE7" w:rsidRPr="00205F93">
        <w:rPr>
          <w:rFonts w:eastAsia="Times New Roman" w:cstheme="minorHAnsi"/>
          <w:color w:val="000000"/>
          <w:sz w:val="32"/>
          <w:szCs w:val="32"/>
        </w:rPr>
        <w:t>éries temporais interrompidas (</w:t>
      </w:r>
      <w:r w:rsidR="00943BE7" w:rsidRPr="00205F93">
        <w:rPr>
          <w:rFonts w:eastAsia="Times New Roman" w:cstheme="minorHAnsi"/>
          <w:i/>
          <w:color w:val="000000"/>
          <w:sz w:val="32"/>
          <w:szCs w:val="32"/>
        </w:rPr>
        <w:t xml:space="preserve">interrupted time series). </w:t>
      </w:r>
      <w:r w:rsidR="00943BE7" w:rsidRPr="00205F93">
        <w:rPr>
          <w:rFonts w:eastAsia="Times New Roman" w:cstheme="minorHAnsi"/>
          <w:color w:val="000000"/>
          <w:sz w:val="32"/>
          <w:szCs w:val="32"/>
        </w:rPr>
        <w:t xml:space="preserve">Nestes desenhos, um grupo de participantes é repetidamente testado antes e depois do tratamento; Trata-se, essencialmente de um quase experimento pré-teste/pós-teste, no qual são feitas múltiplas medidas, antes e depois do tratamento. </w:t>
      </w:r>
    </w:p>
    <w:p w:rsidR="00D36976" w:rsidRDefault="00D36976" w:rsidP="00D36976">
      <w:pPr>
        <w:pStyle w:val="PargrafodaLista"/>
        <w:outlineLvl w:val="2"/>
        <w:rPr>
          <w:rFonts w:eastAsia="Times New Roman" w:cstheme="minorHAnsi"/>
          <w:color w:val="000000"/>
          <w:sz w:val="32"/>
          <w:szCs w:val="32"/>
        </w:rPr>
      </w:pPr>
    </w:p>
    <w:p w:rsidR="00715712" w:rsidRPr="00964431" w:rsidRDefault="001E6E6D" w:rsidP="00715712">
      <w:pPr>
        <w:pStyle w:val="PargrafodaLista"/>
        <w:numPr>
          <w:ilvl w:val="0"/>
          <w:numId w:val="24"/>
        </w:numPr>
        <w:outlineLvl w:val="2"/>
        <w:rPr>
          <w:rFonts w:eastAsia="Times New Roman" w:cstheme="minorHAnsi"/>
          <w:color w:val="000000"/>
          <w:sz w:val="32"/>
          <w:szCs w:val="32"/>
          <w:u w:val="single"/>
        </w:rPr>
      </w:pPr>
      <w:r w:rsidRPr="00205F93">
        <w:rPr>
          <w:rFonts w:eastAsia="Times New Roman" w:cstheme="minorHAnsi"/>
          <w:color w:val="000000"/>
          <w:sz w:val="32"/>
          <w:szCs w:val="32"/>
        </w:rPr>
        <w:t>V</w:t>
      </w:r>
      <w:r w:rsidR="00943BE7" w:rsidRPr="00205F93">
        <w:rPr>
          <w:rFonts w:eastAsia="Times New Roman" w:cstheme="minorHAnsi"/>
          <w:bCs/>
          <w:sz w:val="32"/>
          <w:szCs w:val="32"/>
        </w:rPr>
        <w:t>antagens em relação ao modelo “antes-depois”</w:t>
      </w:r>
      <w:r w:rsidRPr="00205F93">
        <w:rPr>
          <w:rFonts w:eastAsia="Times New Roman" w:cstheme="minorHAnsi"/>
          <w:bCs/>
          <w:sz w:val="32"/>
          <w:szCs w:val="32"/>
        </w:rPr>
        <w:t xml:space="preserve">: </w:t>
      </w:r>
      <w:r w:rsidR="00943BE7" w:rsidRPr="00205F93">
        <w:rPr>
          <w:rFonts w:eastAsia="Times New Roman" w:cstheme="minorHAnsi"/>
          <w:bCs/>
          <w:sz w:val="32"/>
          <w:szCs w:val="32"/>
        </w:rPr>
        <w:t>maior núme</w:t>
      </w:r>
      <w:r w:rsidR="00205F93" w:rsidRPr="00205F93">
        <w:rPr>
          <w:rFonts w:eastAsia="Times New Roman" w:cstheme="minorHAnsi"/>
          <w:bCs/>
          <w:sz w:val="32"/>
          <w:szCs w:val="32"/>
        </w:rPr>
        <w:t xml:space="preserve">ro </w:t>
      </w:r>
      <w:r w:rsidR="00943BE7" w:rsidRPr="00205F93">
        <w:rPr>
          <w:rFonts w:eastAsia="Times New Roman" w:cstheme="minorHAnsi"/>
          <w:bCs/>
          <w:sz w:val="32"/>
          <w:szCs w:val="32"/>
        </w:rPr>
        <w:t xml:space="preserve">de observações antes e depois do tratamento. A eventual interrupção da série temporal </w:t>
      </w:r>
      <w:r w:rsidR="00943BE7" w:rsidRPr="00715712">
        <w:rPr>
          <w:rFonts w:eastAsia="Times New Roman" w:cstheme="minorHAnsi"/>
          <w:bCs/>
          <w:sz w:val="32"/>
          <w:szCs w:val="32"/>
          <w:u w:val="single"/>
        </w:rPr>
        <w:t xml:space="preserve">é interpretada como um impacto do programa. </w:t>
      </w:r>
    </w:p>
    <w:p w:rsidR="00AF0933" w:rsidRDefault="00AF0933" w:rsidP="0000494C">
      <w:pPr>
        <w:rPr>
          <w:rFonts w:cstheme="minorHAnsi"/>
          <w:b/>
          <w:bCs/>
          <w:sz w:val="32"/>
          <w:szCs w:val="32"/>
        </w:rPr>
      </w:pPr>
    </w:p>
    <w:p w:rsidR="005765C7" w:rsidRDefault="005765C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7164F" w:rsidRPr="00DC7B60" w:rsidRDefault="009A4F51" w:rsidP="0017164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 </w:t>
      </w:r>
      <w:r w:rsidRPr="00DC7B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DEFIN</w:t>
      </w:r>
      <w:r w:rsidR="003E192F">
        <w:rPr>
          <w:b/>
          <w:sz w:val="32"/>
          <w:szCs w:val="32"/>
        </w:rPr>
        <w:t>IÇÃO DAS VARIÁVEIS DE INTERESSE/VARIÁVEIS DEPENDENTES</w:t>
      </w:r>
      <w:r w:rsidR="003E192F" w:rsidRPr="00DC7B60">
        <w:rPr>
          <w:b/>
          <w:sz w:val="32"/>
          <w:szCs w:val="32"/>
        </w:rPr>
        <w:t xml:space="preserve"> </w:t>
      </w:r>
    </w:p>
    <w:p w:rsidR="0017164F" w:rsidRPr="00DC7B60" w:rsidRDefault="0017164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</w:p>
    <w:p w:rsidR="00715712" w:rsidRDefault="0017164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Cs/>
          <w:sz w:val="32"/>
          <w:szCs w:val="32"/>
        </w:rPr>
        <w:t xml:space="preserve">A metodologia de que trata o item anterior </w:t>
      </w:r>
      <w:r w:rsidR="00715712">
        <w:rPr>
          <w:rFonts w:cstheme="minorHAnsi"/>
          <w:bCs/>
          <w:sz w:val="32"/>
          <w:szCs w:val="32"/>
        </w:rPr>
        <w:t xml:space="preserve">pode </w:t>
      </w:r>
      <w:r w:rsidRPr="00DC7B60">
        <w:rPr>
          <w:rFonts w:cstheme="minorHAnsi"/>
          <w:bCs/>
          <w:sz w:val="32"/>
          <w:szCs w:val="32"/>
        </w:rPr>
        <w:t xml:space="preserve">responder as seguintes questões: </w:t>
      </w:r>
    </w:p>
    <w:p w:rsidR="00715712" w:rsidRDefault="00715712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</w:p>
    <w:p w:rsidR="00715712" w:rsidRDefault="0017164F" w:rsidP="0017164F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 w:rsidRPr="00DC7B60">
        <w:rPr>
          <w:rFonts w:cstheme="minorHAnsi"/>
          <w:b/>
          <w:bCs/>
          <w:sz w:val="32"/>
          <w:szCs w:val="32"/>
        </w:rPr>
        <w:t xml:space="preserve">Questão </w:t>
      </w:r>
      <w:proofErr w:type="gramStart"/>
      <w:r w:rsidRPr="00DC7B60">
        <w:rPr>
          <w:rFonts w:cstheme="minorHAnsi"/>
          <w:b/>
          <w:bCs/>
          <w:sz w:val="32"/>
          <w:szCs w:val="32"/>
        </w:rPr>
        <w:t>1</w:t>
      </w:r>
      <w:proofErr w:type="gramEnd"/>
      <w:r w:rsidRPr="00DC7B60">
        <w:rPr>
          <w:rFonts w:cstheme="minorHAnsi"/>
          <w:b/>
          <w:bCs/>
          <w:sz w:val="32"/>
          <w:szCs w:val="32"/>
        </w:rPr>
        <w:t>: Os processos implementados e/ou melhorados no âmbito do PROFISCO contribuíram para o aumento da arrecadação tributária</w:t>
      </w:r>
      <w:r w:rsidR="003E192F">
        <w:rPr>
          <w:rFonts w:cstheme="minorHAnsi"/>
          <w:b/>
          <w:bCs/>
          <w:sz w:val="32"/>
          <w:szCs w:val="32"/>
        </w:rPr>
        <w:t>?</w:t>
      </w:r>
    </w:p>
    <w:p w:rsidR="00715712" w:rsidRPr="00964431" w:rsidRDefault="003E192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964431">
        <w:rPr>
          <w:rFonts w:cstheme="minorHAnsi"/>
          <w:bCs/>
          <w:sz w:val="32"/>
          <w:szCs w:val="32"/>
        </w:rPr>
        <w:t xml:space="preserve">Variável de interesse: arrecadação </w:t>
      </w:r>
    </w:p>
    <w:p w:rsidR="00964431" w:rsidRDefault="00964431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</w:p>
    <w:p w:rsidR="0017164F" w:rsidRPr="00715712" w:rsidRDefault="0017164F" w:rsidP="0017164F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Processos analisados</w:t>
      </w:r>
      <w:r w:rsidRPr="00DC7B60">
        <w:rPr>
          <w:rFonts w:cstheme="minorHAnsi"/>
          <w:bCs/>
          <w:sz w:val="32"/>
          <w:szCs w:val="32"/>
        </w:rPr>
        <w:t>:</w:t>
      </w:r>
    </w:p>
    <w:p w:rsidR="0017164F" w:rsidRPr="00DC7B60" w:rsidRDefault="0017164F" w:rsidP="0017164F">
      <w:pPr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Cs/>
          <w:sz w:val="32"/>
          <w:szCs w:val="32"/>
        </w:rPr>
        <w:t xml:space="preserve">Cadastro Sincronizado; </w:t>
      </w:r>
    </w:p>
    <w:p w:rsidR="0017164F" w:rsidRPr="00DC7B60" w:rsidRDefault="0017164F" w:rsidP="0017164F">
      <w:pPr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Cs/>
          <w:sz w:val="32"/>
          <w:szCs w:val="32"/>
        </w:rPr>
        <w:t xml:space="preserve">Sistemas de Fatura Fiscal Eletrônica (NF-e), Registro Contábil Digital (ECD), Registro Fiscal Digital (EFD), Conhecimento de Transporte Eletrônico (CT-e) e Emissor de Boleto Fiscal Eletrônico (ECF) blindado; </w:t>
      </w:r>
    </w:p>
    <w:p w:rsidR="0017164F" w:rsidRPr="00DC7B60" w:rsidRDefault="0017164F" w:rsidP="0017164F">
      <w:pPr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Cs/>
          <w:sz w:val="32"/>
          <w:szCs w:val="32"/>
        </w:rPr>
        <w:t xml:space="preserve">Modelo de fiscalização do ICMS (Mercadorias em trânsito e estabelecimentos) e medição da produtividade dos auditores; </w:t>
      </w:r>
    </w:p>
    <w:p w:rsidR="0017164F" w:rsidRPr="00DC7B60" w:rsidRDefault="0017164F" w:rsidP="0017164F">
      <w:pPr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Cs/>
          <w:sz w:val="32"/>
          <w:szCs w:val="32"/>
        </w:rPr>
        <w:t>Modelo de arrecadação, novo modelo de recuperação de créditos fiscais e cobrança administrativa; e</w:t>
      </w:r>
    </w:p>
    <w:p w:rsidR="0017164F" w:rsidRPr="00DC7B60" w:rsidRDefault="0017164F" w:rsidP="0017164F">
      <w:pPr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Cs/>
          <w:sz w:val="32"/>
          <w:szCs w:val="32"/>
        </w:rPr>
        <w:t>Modelo de fiscalização de outras receitas (</w:t>
      </w:r>
      <w:r w:rsidR="00305D4F">
        <w:rPr>
          <w:rFonts w:cstheme="minorHAnsi"/>
          <w:bCs/>
          <w:sz w:val="32"/>
          <w:szCs w:val="32"/>
        </w:rPr>
        <w:t>ICMS</w:t>
      </w:r>
      <w:r w:rsidRPr="00DC7B60">
        <w:rPr>
          <w:rFonts w:cstheme="minorHAnsi"/>
          <w:bCs/>
          <w:sz w:val="32"/>
          <w:szCs w:val="32"/>
        </w:rPr>
        <w:t xml:space="preserve">, Imposto de Transmissão Causa Mortis e Doação (ITCD) e taxas). </w:t>
      </w:r>
    </w:p>
    <w:p w:rsidR="00253AD2" w:rsidRDefault="00253AD2" w:rsidP="00715712">
      <w:pPr>
        <w:rPr>
          <w:rFonts w:cstheme="minorHAnsi"/>
          <w:bCs/>
          <w:sz w:val="32"/>
          <w:szCs w:val="32"/>
        </w:rPr>
      </w:pPr>
    </w:p>
    <w:p w:rsidR="0017164F" w:rsidRPr="00DC7B60" w:rsidRDefault="0017164F" w:rsidP="00715712">
      <w:pPr>
        <w:rPr>
          <w:rFonts w:cstheme="minorHAnsi"/>
          <w:bCs/>
          <w:sz w:val="32"/>
          <w:szCs w:val="32"/>
          <w:lang w:val="es-ES_tradnl"/>
        </w:rPr>
      </w:pPr>
      <w:r w:rsidRPr="00DC7B60">
        <w:rPr>
          <w:rFonts w:cstheme="minorHAnsi"/>
          <w:bCs/>
          <w:sz w:val="32"/>
          <w:szCs w:val="32"/>
        </w:rPr>
        <w:t xml:space="preserve">Na avaliação do programa </w:t>
      </w:r>
      <w:r w:rsidRPr="00DC7B60">
        <w:rPr>
          <w:rFonts w:cstheme="minorHAnsi"/>
          <w:bCs/>
          <w:sz w:val="32"/>
          <w:szCs w:val="32"/>
          <w:u w:val="single"/>
        </w:rPr>
        <w:t>durante a fase de implantação</w:t>
      </w:r>
      <w:r w:rsidRPr="00DC7B60">
        <w:rPr>
          <w:rFonts w:cstheme="minorHAnsi"/>
          <w:bCs/>
          <w:sz w:val="32"/>
          <w:szCs w:val="32"/>
        </w:rPr>
        <w:t xml:space="preserve"> as principais perguntas são</w:t>
      </w:r>
      <w:r w:rsidRPr="00DC7B60">
        <w:rPr>
          <w:rFonts w:cstheme="minorHAnsi"/>
          <w:bCs/>
          <w:sz w:val="32"/>
          <w:szCs w:val="32"/>
          <w:lang w:val="es-ES_tradnl"/>
        </w:rPr>
        <w:t>:</w:t>
      </w:r>
    </w:p>
    <w:p w:rsidR="0017164F" w:rsidRPr="00DC7B60" w:rsidRDefault="0017164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  <w:lang w:val="es-ES_tradnl"/>
        </w:rPr>
      </w:pPr>
    </w:p>
    <w:p w:rsidR="0017164F" w:rsidRDefault="0017164F" w:rsidP="0017164F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 w:rsidRPr="00DC7B60">
        <w:rPr>
          <w:rFonts w:cstheme="minorHAnsi"/>
          <w:b/>
          <w:bCs/>
          <w:sz w:val="32"/>
          <w:szCs w:val="32"/>
        </w:rPr>
        <w:t xml:space="preserve">Questão </w:t>
      </w:r>
      <w:proofErr w:type="gramStart"/>
      <w:r w:rsidRPr="00DC7B60">
        <w:rPr>
          <w:rFonts w:cstheme="minorHAnsi"/>
          <w:b/>
          <w:bCs/>
          <w:sz w:val="32"/>
          <w:szCs w:val="32"/>
        </w:rPr>
        <w:t>2</w:t>
      </w:r>
      <w:proofErr w:type="gramEnd"/>
      <w:r w:rsidRPr="00DC7B60">
        <w:rPr>
          <w:rFonts w:cstheme="minorHAnsi"/>
          <w:b/>
          <w:bCs/>
          <w:sz w:val="32"/>
          <w:szCs w:val="32"/>
        </w:rPr>
        <w:t>:  Os processos implementados melhoraram a recuperação do crédito tributário (a) na fase administrativa e (b) inscrito na dívida ativa</w:t>
      </w:r>
      <w:r w:rsidRPr="00DC7B60">
        <w:rPr>
          <w:rFonts w:cstheme="minorHAnsi"/>
          <w:bCs/>
          <w:sz w:val="32"/>
          <w:szCs w:val="32"/>
        </w:rPr>
        <w:t>?</w:t>
      </w:r>
      <w:r w:rsidRPr="00DC7B60"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  <w:t xml:space="preserve"> </w:t>
      </w:r>
      <w:r w:rsidRPr="00DC7B60">
        <w:rPr>
          <w:rFonts w:cstheme="minorHAnsi"/>
          <w:b/>
          <w:bCs/>
          <w:sz w:val="32"/>
          <w:szCs w:val="32"/>
        </w:rPr>
        <w:t> </w:t>
      </w:r>
    </w:p>
    <w:p w:rsidR="00253AD2" w:rsidRPr="00253AD2" w:rsidRDefault="00253AD2" w:rsidP="00253AD2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253AD2">
        <w:rPr>
          <w:rFonts w:cstheme="minorHAnsi"/>
          <w:bCs/>
          <w:sz w:val="32"/>
          <w:szCs w:val="32"/>
        </w:rPr>
        <w:t xml:space="preserve">Variável de interesse: recuperação do credito tributário </w:t>
      </w:r>
    </w:p>
    <w:p w:rsidR="0017164F" w:rsidRPr="00DC7B60" w:rsidRDefault="0017164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</w:p>
    <w:p w:rsidR="0017164F" w:rsidRDefault="0017164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/>
          <w:bCs/>
          <w:sz w:val="32"/>
          <w:szCs w:val="32"/>
        </w:rPr>
        <w:t xml:space="preserve">Questão 3. </w:t>
      </w:r>
      <w:bookmarkStart w:id="0" w:name="OLE_LINK52"/>
      <w:bookmarkStart w:id="1" w:name="OLE_LINK51"/>
      <w:r w:rsidRPr="00DC7B60">
        <w:rPr>
          <w:rFonts w:cstheme="minorHAnsi"/>
          <w:b/>
          <w:bCs/>
          <w:sz w:val="32"/>
          <w:szCs w:val="32"/>
        </w:rPr>
        <w:t xml:space="preserve">Os processos </w:t>
      </w:r>
      <w:proofErr w:type="gramStart"/>
      <w:r w:rsidRPr="00DC7B60">
        <w:rPr>
          <w:rFonts w:cstheme="minorHAnsi"/>
          <w:b/>
          <w:bCs/>
          <w:sz w:val="32"/>
          <w:szCs w:val="32"/>
        </w:rPr>
        <w:t>implementados</w:t>
      </w:r>
      <w:proofErr w:type="gramEnd"/>
      <w:r w:rsidRPr="00DC7B60">
        <w:rPr>
          <w:rFonts w:cstheme="minorHAnsi"/>
          <w:b/>
          <w:bCs/>
          <w:sz w:val="32"/>
          <w:szCs w:val="32"/>
        </w:rPr>
        <w:t xml:space="preserve"> melhoraram a atenção referente às consultas dos contribuintes sobre a legislação tributária no Portal da SEFAZ</w:t>
      </w:r>
      <w:r w:rsidRPr="00DC7B60">
        <w:rPr>
          <w:rFonts w:cstheme="minorHAnsi"/>
          <w:bCs/>
          <w:sz w:val="32"/>
          <w:szCs w:val="32"/>
        </w:rPr>
        <w:t xml:space="preserve">? </w:t>
      </w:r>
      <w:bookmarkEnd w:id="0"/>
      <w:bookmarkEnd w:id="1"/>
    </w:p>
    <w:p w:rsidR="00253AD2" w:rsidRPr="00253AD2" w:rsidRDefault="00253AD2" w:rsidP="00253AD2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253AD2">
        <w:rPr>
          <w:rFonts w:cstheme="minorHAnsi"/>
          <w:bCs/>
          <w:sz w:val="32"/>
          <w:szCs w:val="32"/>
        </w:rPr>
        <w:t xml:space="preserve">Variável de interesse: tempo/número de consultas no portal </w:t>
      </w:r>
    </w:p>
    <w:p w:rsidR="0017164F" w:rsidRPr="00DC7B60" w:rsidRDefault="0017164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</w:p>
    <w:p w:rsidR="0017164F" w:rsidRPr="00DC7B60" w:rsidRDefault="0017164F" w:rsidP="0017164F">
      <w:pPr>
        <w:autoSpaceDE w:val="0"/>
        <w:autoSpaceDN w:val="0"/>
        <w:adjustRightInd w:val="0"/>
        <w:rPr>
          <w:rFonts w:cstheme="minorHAnsi"/>
          <w:bCs/>
          <w:sz w:val="32"/>
          <w:szCs w:val="32"/>
        </w:rPr>
      </w:pPr>
      <w:r w:rsidRPr="00DC7B60">
        <w:rPr>
          <w:rFonts w:cstheme="minorHAnsi"/>
          <w:b/>
          <w:bCs/>
          <w:sz w:val="32"/>
          <w:szCs w:val="32"/>
        </w:rPr>
        <w:t>Questão 4:</w:t>
      </w:r>
      <w:bookmarkStart w:id="2" w:name="OLE_LINK24"/>
      <w:bookmarkStart w:id="3" w:name="OLE_LINK23"/>
      <w:r w:rsidRPr="00DC7B60">
        <w:rPr>
          <w:rFonts w:cstheme="minorHAnsi"/>
          <w:b/>
          <w:bCs/>
          <w:sz w:val="32"/>
          <w:szCs w:val="32"/>
        </w:rPr>
        <w:t xml:space="preserve"> Os processos implementados pelo Programa contribuíram para a redução do tempo médio de auditoria e inspeção</w:t>
      </w:r>
      <w:bookmarkEnd w:id="2"/>
      <w:bookmarkEnd w:id="3"/>
      <w:r w:rsidRPr="00DC7B60">
        <w:rPr>
          <w:rFonts w:cstheme="minorHAnsi"/>
          <w:bCs/>
          <w:sz w:val="32"/>
          <w:szCs w:val="32"/>
        </w:rPr>
        <w:t>?</w:t>
      </w:r>
    </w:p>
    <w:p w:rsidR="007C3940" w:rsidRDefault="007C3940" w:rsidP="003B5869">
      <w:pPr>
        <w:rPr>
          <w:b/>
        </w:rPr>
      </w:pPr>
    </w:p>
    <w:p w:rsidR="00857BE2" w:rsidRDefault="00253AD2" w:rsidP="00D1276A">
      <w:pPr>
        <w:autoSpaceDE w:val="0"/>
        <w:autoSpaceDN w:val="0"/>
        <w:adjustRightInd w:val="0"/>
      </w:pPr>
      <w:r w:rsidRPr="00253AD2">
        <w:rPr>
          <w:rFonts w:cstheme="minorHAnsi"/>
          <w:bCs/>
          <w:sz w:val="32"/>
          <w:szCs w:val="32"/>
        </w:rPr>
        <w:t xml:space="preserve">Variável de interesse: tempo médio </w:t>
      </w:r>
      <w:r w:rsidR="00D1276A">
        <w:rPr>
          <w:rFonts w:cstheme="minorHAnsi"/>
          <w:bCs/>
          <w:sz w:val="32"/>
          <w:szCs w:val="32"/>
        </w:rPr>
        <w:t xml:space="preserve">de </w:t>
      </w:r>
      <w:r w:rsidRPr="00253AD2">
        <w:rPr>
          <w:rFonts w:cstheme="minorHAnsi"/>
          <w:bCs/>
          <w:sz w:val="32"/>
          <w:szCs w:val="32"/>
        </w:rPr>
        <w:t>auditoria e inspeção</w:t>
      </w:r>
      <w:proofErr w:type="gramStart"/>
      <w:r w:rsidRPr="00253AD2">
        <w:rPr>
          <w:rFonts w:cstheme="minorHAnsi"/>
          <w:bCs/>
          <w:sz w:val="32"/>
          <w:szCs w:val="32"/>
        </w:rPr>
        <w:t xml:space="preserve">  </w:t>
      </w:r>
    </w:p>
    <w:p w:rsidR="00253AD2" w:rsidRPr="00253AD2" w:rsidRDefault="00253AD2">
      <w:proofErr w:type="gramEnd"/>
    </w:p>
    <w:p w:rsidR="007C3940" w:rsidRDefault="007C3940" w:rsidP="003B5869">
      <w:pPr>
        <w:rPr>
          <w:b/>
        </w:rPr>
      </w:pPr>
    </w:p>
    <w:p w:rsidR="00D1276A" w:rsidRDefault="00D1276A" w:rsidP="003B5869">
      <w:pPr>
        <w:rPr>
          <w:b/>
        </w:rPr>
      </w:pPr>
    </w:p>
    <w:p w:rsidR="00964431" w:rsidRDefault="00964431" w:rsidP="003B5869">
      <w:pPr>
        <w:rPr>
          <w:b/>
        </w:rPr>
      </w:pPr>
    </w:p>
    <w:p w:rsidR="00964431" w:rsidRDefault="00964431" w:rsidP="003B5869">
      <w:pPr>
        <w:rPr>
          <w:b/>
        </w:rPr>
      </w:pPr>
    </w:p>
    <w:p w:rsidR="00964431" w:rsidRPr="0095662E" w:rsidRDefault="00964431" w:rsidP="003B5869">
      <w:pPr>
        <w:rPr>
          <w:b/>
        </w:rPr>
      </w:pPr>
    </w:p>
    <w:p w:rsidR="001706BA" w:rsidRPr="007750A8" w:rsidRDefault="00715712" w:rsidP="001706BA">
      <w:pPr>
        <w:rPr>
          <w:rFonts w:eastAsia="Times New Roman" w:cstheme="minorHAnsi"/>
          <w:b/>
          <w:color w:val="000000"/>
          <w:sz w:val="32"/>
          <w:szCs w:val="32"/>
          <w:lang w:val="en-US"/>
        </w:rPr>
      </w:pPr>
      <w:r>
        <w:rPr>
          <w:rFonts w:eastAsia="Times New Roman" w:cstheme="minorHAnsi"/>
          <w:b/>
          <w:color w:val="000000"/>
          <w:sz w:val="32"/>
          <w:szCs w:val="32"/>
          <w:lang w:val="en-US"/>
        </w:rPr>
        <w:lastRenderedPageBreak/>
        <w:t>5</w:t>
      </w:r>
      <w:r w:rsidR="0020609F" w:rsidRPr="007750A8">
        <w:rPr>
          <w:rFonts w:eastAsia="Times New Roman" w:cstheme="minorHAnsi"/>
          <w:b/>
          <w:color w:val="000000"/>
          <w:sz w:val="32"/>
          <w:szCs w:val="32"/>
          <w:lang w:val="en-US"/>
        </w:rPr>
        <w:t xml:space="preserve">. </w:t>
      </w:r>
      <w:r w:rsidR="001706BA" w:rsidRPr="007750A8">
        <w:rPr>
          <w:rFonts w:eastAsia="Times New Roman" w:cstheme="minorHAnsi"/>
          <w:b/>
          <w:color w:val="000000"/>
          <w:sz w:val="32"/>
          <w:szCs w:val="32"/>
          <w:lang w:val="en-US"/>
        </w:rPr>
        <w:t>REFERÊNCIAS</w:t>
      </w:r>
    </w:p>
    <w:p w:rsidR="001706BA" w:rsidRPr="007750A8" w:rsidRDefault="001706BA" w:rsidP="001706BA">
      <w:pPr>
        <w:rPr>
          <w:rFonts w:eastAsia="Times New Roman" w:cstheme="minorHAnsi"/>
          <w:b/>
          <w:color w:val="000000"/>
          <w:sz w:val="32"/>
          <w:szCs w:val="32"/>
          <w:lang w:val="en-US"/>
        </w:rPr>
      </w:pPr>
    </w:p>
    <w:p w:rsidR="00EE1652" w:rsidRPr="007750A8" w:rsidRDefault="001706BA" w:rsidP="00EE1652">
      <w:pPr>
        <w:rPr>
          <w:rFonts w:eastAsia="Times New Roman" w:cstheme="minorHAnsi"/>
          <w:color w:val="000000"/>
          <w:sz w:val="32"/>
          <w:szCs w:val="32"/>
          <w:lang w:val="en-US"/>
        </w:rPr>
      </w:pP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 xml:space="preserve">Abadie et </w:t>
      </w:r>
      <w:r w:rsidR="00C10488" w:rsidRPr="007750A8">
        <w:rPr>
          <w:rFonts w:eastAsia="Times New Roman" w:cstheme="minorHAnsi"/>
          <w:color w:val="000000"/>
          <w:sz w:val="32"/>
          <w:szCs w:val="32"/>
          <w:lang w:val="en-US"/>
        </w:rPr>
        <w:t>al</w:t>
      </w: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>., American Statistical Association Journal of the American Statistical Association, v. 105,  Applications and Case Studies, 2010.</w:t>
      </w:r>
    </w:p>
    <w:p w:rsidR="002052A3" w:rsidRPr="007750A8" w:rsidRDefault="002052A3" w:rsidP="002052A3">
      <w:pPr>
        <w:rPr>
          <w:rFonts w:eastAsia="Times New Roman" w:cstheme="minorHAnsi"/>
          <w:color w:val="000000"/>
          <w:sz w:val="32"/>
          <w:szCs w:val="32"/>
          <w:lang w:val="en-US"/>
        </w:rPr>
      </w:pP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 xml:space="preserve">Abadie et al. Synth: An R Package for Synthetic Control Methods in Comparative Case Studies, </w:t>
      </w:r>
      <w:r w:rsidRPr="007750A8">
        <w:rPr>
          <w:rFonts w:eastAsia="Times New Roman" w:cstheme="minorHAnsi"/>
          <w:i/>
          <w:color w:val="000000"/>
          <w:sz w:val="32"/>
          <w:szCs w:val="32"/>
          <w:lang w:val="en-US"/>
        </w:rPr>
        <w:t>Journal of Statistical Software</w:t>
      </w: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>,</w:t>
      </w:r>
      <w:r w:rsidR="00710B3B" w:rsidRPr="007750A8">
        <w:rPr>
          <w:rFonts w:eastAsia="Times New Roman" w:cstheme="minorHAnsi"/>
          <w:color w:val="000000"/>
          <w:sz w:val="32"/>
          <w:szCs w:val="32"/>
          <w:lang w:val="en-US"/>
        </w:rPr>
        <w:t xml:space="preserve"> v. </w:t>
      </w: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 xml:space="preserve">42, </w:t>
      </w:r>
      <w:r w:rsidR="00710B3B" w:rsidRPr="007750A8">
        <w:rPr>
          <w:rFonts w:eastAsia="Times New Roman" w:cstheme="minorHAnsi"/>
          <w:color w:val="000000"/>
          <w:sz w:val="32"/>
          <w:szCs w:val="32"/>
          <w:lang w:val="en-US"/>
        </w:rPr>
        <w:t>2011.</w:t>
      </w:r>
    </w:p>
    <w:p w:rsidR="00EE1652" w:rsidRPr="007750A8" w:rsidRDefault="00EE1652" w:rsidP="00C10488">
      <w:pPr>
        <w:rPr>
          <w:rFonts w:eastAsia="Times New Roman" w:cstheme="minorHAnsi"/>
          <w:color w:val="000000"/>
          <w:sz w:val="32"/>
          <w:szCs w:val="32"/>
          <w:lang w:val="en-US"/>
        </w:rPr>
      </w:pP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 xml:space="preserve">Aigner, D.J.; Lovell, C.A.K.; Schmidt, P. (1977) Formulation and estimation of stochastic frontier production functions. </w:t>
      </w:r>
      <w:r w:rsidRPr="007750A8">
        <w:rPr>
          <w:rFonts w:eastAsia="Times New Roman" w:cstheme="minorHAnsi"/>
          <w:i/>
          <w:color w:val="000000"/>
          <w:sz w:val="32"/>
          <w:szCs w:val="32"/>
          <w:lang w:val="en-US"/>
        </w:rPr>
        <w:t>Journal of Econometrics</w:t>
      </w: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>, 6:21–37.</w:t>
      </w:r>
    </w:p>
    <w:p w:rsidR="00C10488" w:rsidRPr="007750A8" w:rsidRDefault="004A254E" w:rsidP="004A254E">
      <w:pPr>
        <w:rPr>
          <w:rStyle w:val="fn"/>
          <w:rFonts w:cstheme="minorHAnsi"/>
          <w:color w:val="333333"/>
          <w:sz w:val="32"/>
          <w:szCs w:val="32"/>
          <w:lang w:val="en-US"/>
        </w:rPr>
      </w:pPr>
      <w:r w:rsidRPr="007750A8">
        <w:rPr>
          <w:rFonts w:eastAsiaTheme="majorEastAsia" w:cstheme="minorHAnsi"/>
          <w:bCs/>
          <w:sz w:val="32"/>
          <w:szCs w:val="32"/>
          <w:lang w:val="en-US"/>
        </w:rPr>
        <w:t xml:space="preserve">Glass, G. V, Willson, V. L., &amp; Gottman, 1. M. (1975). </w:t>
      </w:r>
      <w:r w:rsidRPr="007750A8">
        <w:rPr>
          <w:rFonts w:eastAsiaTheme="majorEastAsia" w:cstheme="minorHAnsi"/>
          <w:bCs/>
          <w:i/>
          <w:sz w:val="32"/>
          <w:szCs w:val="32"/>
          <w:lang w:val="en-US"/>
        </w:rPr>
        <w:t>Design and analysis of time-series experiments</w:t>
      </w:r>
      <w:r w:rsidRPr="007750A8">
        <w:rPr>
          <w:rFonts w:eastAsiaTheme="majorEastAsia" w:cstheme="minorHAnsi"/>
          <w:bCs/>
          <w:sz w:val="32"/>
          <w:szCs w:val="32"/>
          <w:lang w:val="en-US"/>
        </w:rPr>
        <w:t xml:space="preserve">. Boulder, CO: Colorado Associated University Press. </w:t>
      </w:r>
      <w:r w:rsidR="00C10488" w:rsidRPr="007750A8">
        <w:rPr>
          <w:rStyle w:val="fn"/>
          <w:rFonts w:cstheme="minorHAnsi"/>
          <w:color w:val="333333"/>
          <w:sz w:val="32"/>
          <w:szCs w:val="32"/>
          <w:lang w:val="en-US"/>
        </w:rPr>
        <w:t xml:space="preserve"> </w:t>
      </w:r>
    </w:p>
    <w:p w:rsidR="00EE1652" w:rsidRPr="007750A8" w:rsidRDefault="00EE1652" w:rsidP="004A254E">
      <w:pPr>
        <w:rPr>
          <w:rFonts w:eastAsia="Times New Roman" w:cstheme="minorHAnsi"/>
          <w:color w:val="000000"/>
          <w:sz w:val="32"/>
          <w:szCs w:val="32"/>
          <w:lang w:val="en-US"/>
        </w:rPr>
      </w:pP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>Kumbhakar, S.C.; Lovell, C.A.K. (2000</w:t>
      </w:r>
      <w:r w:rsidR="00710B3B" w:rsidRPr="007750A8">
        <w:rPr>
          <w:rFonts w:eastAsia="Times New Roman" w:cstheme="minorHAnsi"/>
          <w:i/>
          <w:color w:val="000000"/>
          <w:sz w:val="32"/>
          <w:szCs w:val="32"/>
          <w:lang w:val="en-US"/>
        </w:rPr>
        <w:t>) Stochastic Frontier A</w:t>
      </w:r>
      <w:r w:rsidRPr="007750A8">
        <w:rPr>
          <w:rFonts w:eastAsia="Times New Roman" w:cstheme="minorHAnsi"/>
          <w:i/>
          <w:color w:val="000000"/>
          <w:sz w:val="32"/>
          <w:szCs w:val="32"/>
          <w:lang w:val="en-US"/>
        </w:rPr>
        <w:t>nalysis</w:t>
      </w: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>. Cambridge University Press, Cambridge.</w:t>
      </w:r>
    </w:p>
    <w:p w:rsidR="001706BA" w:rsidRPr="007750A8" w:rsidRDefault="001706BA" w:rsidP="001706BA">
      <w:pPr>
        <w:rPr>
          <w:rFonts w:eastAsia="Times New Roman" w:cstheme="minorHAnsi"/>
          <w:color w:val="000000"/>
          <w:sz w:val="32"/>
          <w:szCs w:val="32"/>
          <w:lang w:val="en-US"/>
        </w:rPr>
      </w:pPr>
      <w:r w:rsidRPr="007750A8">
        <w:rPr>
          <w:rFonts w:eastAsia="Times New Roman" w:cstheme="minorHAnsi"/>
          <w:color w:val="000000"/>
          <w:sz w:val="32"/>
          <w:szCs w:val="32"/>
          <w:lang w:val="en-US"/>
        </w:rPr>
        <w:t>Rosenbaum, P., and D. Rubin, “The Central Role of the Propensity Score in Observational Studies for Causal Effects,” Biometrika 70, p. 41-55, 1983.</w:t>
      </w:r>
    </w:p>
    <w:sectPr w:rsidR="001706BA" w:rsidRPr="007750A8" w:rsidSect="00112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93C"/>
    <w:multiLevelType w:val="hybridMultilevel"/>
    <w:tmpl w:val="C0587E94"/>
    <w:lvl w:ilvl="0" w:tplc="5838D70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6BEC">
      <w:start w:val="95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09A5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CC41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C120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0BE5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0C8D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4E68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0E91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C15D58"/>
    <w:multiLevelType w:val="multilevel"/>
    <w:tmpl w:val="98D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7BEB"/>
    <w:multiLevelType w:val="hybridMultilevel"/>
    <w:tmpl w:val="3892C668"/>
    <w:lvl w:ilvl="0" w:tplc="649639C2">
      <w:start w:val="1"/>
      <w:numFmt w:val="lowerRoman"/>
      <w:lvlText w:val="(%1)"/>
      <w:lvlJc w:val="left"/>
      <w:pPr>
        <w:ind w:left="105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64D60DA"/>
    <w:multiLevelType w:val="hybridMultilevel"/>
    <w:tmpl w:val="79A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F3D"/>
    <w:multiLevelType w:val="hybridMultilevel"/>
    <w:tmpl w:val="2FBC8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E73D2"/>
    <w:multiLevelType w:val="multilevel"/>
    <w:tmpl w:val="2500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30D0A"/>
    <w:multiLevelType w:val="hybridMultilevel"/>
    <w:tmpl w:val="D22A3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F1285"/>
    <w:multiLevelType w:val="multilevel"/>
    <w:tmpl w:val="521A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33A53"/>
    <w:multiLevelType w:val="hybridMultilevel"/>
    <w:tmpl w:val="910A9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79E1"/>
    <w:multiLevelType w:val="multilevel"/>
    <w:tmpl w:val="1B90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27F88"/>
    <w:multiLevelType w:val="hybridMultilevel"/>
    <w:tmpl w:val="C0F05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A2BE9"/>
    <w:multiLevelType w:val="multilevel"/>
    <w:tmpl w:val="DED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844FD"/>
    <w:multiLevelType w:val="hybridMultilevel"/>
    <w:tmpl w:val="CD7E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534"/>
    <w:multiLevelType w:val="multilevel"/>
    <w:tmpl w:val="0BCE5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459DE"/>
    <w:multiLevelType w:val="hybridMultilevel"/>
    <w:tmpl w:val="B7F60E8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5621D79"/>
    <w:multiLevelType w:val="hybridMultilevel"/>
    <w:tmpl w:val="DC44A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EF0"/>
    <w:multiLevelType w:val="hybridMultilevel"/>
    <w:tmpl w:val="92DC9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E700E"/>
    <w:multiLevelType w:val="hybridMultilevel"/>
    <w:tmpl w:val="55FAECF6"/>
    <w:lvl w:ilvl="0" w:tplc="42587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6AA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64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4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E6E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89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49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40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2A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B23344"/>
    <w:multiLevelType w:val="multilevel"/>
    <w:tmpl w:val="FF8E8A3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2B779E0"/>
    <w:multiLevelType w:val="multilevel"/>
    <w:tmpl w:val="A5D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04694"/>
    <w:multiLevelType w:val="hybridMultilevel"/>
    <w:tmpl w:val="A386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E0129"/>
    <w:multiLevelType w:val="multilevel"/>
    <w:tmpl w:val="0C244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47B2089"/>
    <w:multiLevelType w:val="hybridMultilevel"/>
    <w:tmpl w:val="E472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529A4"/>
    <w:multiLevelType w:val="multilevel"/>
    <w:tmpl w:val="4B80C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C82825"/>
    <w:multiLevelType w:val="hybridMultilevel"/>
    <w:tmpl w:val="C3DA3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82BB0"/>
    <w:multiLevelType w:val="hybridMultilevel"/>
    <w:tmpl w:val="97B481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DC55C29"/>
    <w:multiLevelType w:val="hybridMultilevel"/>
    <w:tmpl w:val="8D98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004B4"/>
    <w:multiLevelType w:val="hybridMultilevel"/>
    <w:tmpl w:val="F42E287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E883687"/>
    <w:multiLevelType w:val="hybridMultilevel"/>
    <w:tmpl w:val="224E5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A6F60"/>
    <w:multiLevelType w:val="multilevel"/>
    <w:tmpl w:val="F79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5"/>
  </w:num>
  <w:num w:numId="5">
    <w:abstractNumId w:val="7"/>
  </w:num>
  <w:num w:numId="6">
    <w:abstractNumId w:val="3"/>
  </w:num>
  <w:num w:numId="7">
    <w:abstractNumId w:val="21"/>
  </w:num>
  <w:num w:numId="8">
    <w:abstractNumId w:val="17"/>
  </w:num>
  <w:num w:numId="9">
    <w:abstractNumId w:val="0"/>
  </w:num>
  <w:num w:numId="10">
    <w:abstractNumId w:val="22"/>
  </w:num>
  <w:num w:numId="11">
    <w:abstractNumId w:val="12"/>
  </w:num>
  <w:num w:numId="12">
    <w:abstractNumId w:val="9"/>
  </w:num>
  <w:num w:numId="13">
    <w:abstractNumId w:val="24"/>
  </w:num>
  <w:num w:numId="14">
    <w:abstractNumId w:val="13"/>
  </w:num>
  <w:num w:numId="15">
    <w:abstractNumId w:val="1"/>
  </w:num>
  <w:num w:numId="16">
    <w:abstractNumId w:val="29"/>
  </w:num>
  <w:num w:numId="17">
    <w:abstractNumId w:val="18"/>
  </w:num>
  <w:num w:numId="18">
    <w:abstractNumId w:val="2"/>
  </w:num>
  <w:num w:numId="19">
    <w:abstractNumId w:val="8"/>
  </w:num>
  <w:num w:numId="20">
    <w:abstractNumId w:val="16"/>
  </w:num>
  <w:num w:numId="21">
    <w:abstractNumId w:val="26"/>
  </w:num>
  <w:num w:numId="22">
    <w:abstractNumId w:val="27"/>
  </w:num>
  <w:num w:numId="23">
    <w:abstractNumId w:val="25"/>
  </w:num>
  <w:num w:numId="24">
    <w:abstractNumId w:val="15"/>
  </w:num>
  <w:num w:numId="25">
    <w:abstractNumId w:val="4"/>
  </w:num>
  <w:num w:numId="26">
    <w:abstractNumId w:val="20"/>
  </w:num>
  <w:num w:numId="27">
    <w:abstractNumId w:val="10"/>
  </w:num>
  <w:num w:numId="28">
    <w:abstractNumId w:val="28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C6D80"/>
    <w:rsid w:val="0000494C"/>
    <w:rsid w:val="000179CD"/>
    <w:rsid w:val="000321A5"/>
    <w:rsid w:val="00032691"/>
    <w:rsid w:val="0003523E"/>
    <w:rsid w:val="00037A02"/>
    <w:rsid w:val="00041015"/>
    <w:rsid w:val="00046455"/>
    <w:rsid w:val="00053360"/>
    <w:rsid w:val="0006254B"/>
    <w:rsid w:val="00066491"/>
    <w:rsid w:val="00070A21"/>
    <w:rsid w:val="00071384"/>
    <w:rsid w:val="00075ED0"/>
    <w:rsid w:val="0007680E"/>
    <w:rsid w:val="00076AF3"/>
    <w:rsid w:val="0008565C"/>
    <w:rsid w:val="000909F2"/>
    <w:rsid w:val="000973DD"/>
    <w:rsid w:val="000A020E"/>
    <w:rsid w:val="000B50A4"/>
    <w:rsid w:val="000C4D82"/>
    <w:rsid w:val="000C590B"/>
    <w:rsid w:val="000D0531"/>
    <w:rsid w:val="000E4F84"/>
    <w:rsid w:val="001002EA"/>
    <w:rsid w:val="00111A83"/>
    <w:rsid w:val="00112EAC"/>
    <w:rsid w:val="0013572D"/>
    <w:rsid w:val="00135AE8"/>
    <w:rsid w:val="00136EBC"/>
    <w:rsid w:val="001410F5"/>
    <w:rsid w:val="001443C7"/>
    <w:rsid w:val="0014617E"/>
    <w:rsid w:val="00147BB5"/>
    <w:rsid w:val="0015708B"/>
    <w:rsid w:val="00164716"/>
    <w:rsid w:val="00164AC5"/>
    <w:rsid w:val="00164AE0"/>
    <w:rsid w:val="001703FC"/>
    <w:rsid w:val="001706BA"/>
    <w:rsid w:val="00171426"/>
    <w:rsid w:val="0017164F"/>
    <w:rsid w:val="00175878"/>
    <w:rsid w:val="00182EF7"/>
    <w:rsid w:val="00183001"/>
    <w:rsid w:val="00192337"/>
    <w:rsid w:val="001A0F48"/>
    <w:rsid w:val="001A1B23"/>
    <w:rsid w:val="001B3391"/>
    <w:rsid w:val="001C1327"/>
    <w:rsid w:val="001D4184"/>
    <w:rsid w:val="001D7174"/>
    <w:rsid w:val="001E5394"/>
    <w:rsid w:val="001E6E6D"/>
    <w:rsid w:val="001E6EE1"/>
    <w:rsid w:val="001F1228"/>
    <w:rsid w:val="001F61D7"/>
    <w:rsid w:val="002052A3"/>
    <w:rsid w:val="00205F93"/>
    <w:rsid w:val="0020609F"/>
    <w:rsid w:val="002252F8"/>
    <w:rsid w:val="00232359"/>
    <w:rsid w:val="002336F2"/>
    <w:rsid w:val="002337F2"/>
    <w:rsid w:val="00236B2C"/>
    <w:rsid w:val="00240D73"/>
    <w:rsid w:val="00253A95"/>
    <w:rsid w:val="00253AD2"/>
    <w:rsid w:val="0025492B"/>
    <w:rsid w:val="00265C7D"/>
    <w:rsid w:val="00282A7D"/>
    <w:rsid w:val="002929DE"/>
    <w:rsid w:val="002A0D91"/>
    <w:rsid w:val="002A450E"/>
    <w:rsid w:val="002B016D"/>
    <w:rsid w:val="002B3DD6"/>
    <w:rsid w:val="002B5968"/>
    <w:rsid w:val="002B5FB1"/>
    <w:rsid w:val="002E4DE6"/>
    <w:rsid w:val="002F3A38"/>
    <w:rsid w:val="002F538E"/>
    <w:rsid w:val="002F628C"/>
    <w:rsid w:val="003036E7"/>
    <w:rsid w:val="00304AE0"/>
    <w:rsid w:val="00305D4F"/>
    <w:rsid w:val="00306F19"/>
    <w:rsid w:val="003103E5"/>
    <w:rsid w:val="003218E0"/>
    <w:rsid w:val="00327A17"/>
    <w:rsid w:val="00332E07"/>
    <w:rsid w:val="00333391"/>
    <w:rsid w:val="00334FAB"/>
    <w:rsid w:val="0033628D"/>
    <w:rsid w:val="00346433"/>
    <w:rsid w:val="003500EC"/>
    <w:rsid w:val="00360085"/>
    <w:rsid w:val="0037371B"/>
    <w:rsid w:val="0037777A"/>
    <w:rsid w:val="00380B94"/>
    <w:rsid w:val="00387DDF"/>
    <w:rsid w:val="003959BF"/>
    <w:rsid w:val="003B1112"/>
    <w:rsid w:val="003B5869"/>
    <w:rsid w:val="003C787E"/>
    <w:rsid w:val="003D6632"/>
    <w:rsid w:val="003E192F"/>
    <w:rsid w:val="003E1C1F"/>
    <w:rsid w:val="003F3606"/>
    <w:rsid w:val="003F5973"/>
    <w:rsid w:val="003F7316"/>
    <w:rsid w:val="00401776"/>
    <w:rsid w:val="00405B92"/>
    <w:rsid w:val="00413431"/>
    <w:rsid w:val="0041348B"/>
    <w:rsid w:val="00414357"/>
    <w:rsid w:val="004240E0"/>
    <w:rsid w:val="00435911"/>
    <w:rsid w:val="00437750"/>
    <w:rsid w:val="00471C29"/>
    <w:rsid w:val="00475206"/>
    <w:rsid w:val="00475C19"/>
    <w:rsid w:val="00497704"/>
    <w:rsid w:val="004A254E"/>
    <w:rsid w:val="004A5B9A"/>
    <w:rsid w:val="004A67AB"/>
    <w:rsid w:val="004B3887"/>
    <w:rsid w:val="004E2E2F"/>
    <w:rsid w:val="004F777F"/>
    <w:rsid w:val="00507129"/>
    <w:rsid w:val="00507B89"/>
    <w:rsid w:val="005112E1"/>
    <w:rsid w:val="005116E8"/>
    <w:rsid w:val="005120BE"/>
    <w:rsid w:val="00513959"/>
    <w:rsid w:val="00521047"/>
    <w:rsid w:val="00522CF7"/>
    <w:rsid w:val="00531013"/>
    <w:rsid w:val="00535610"/>
    <w:rsid w:val="005430E4"/>
    <w:rsid w:val="005430FD"/>
    <w:rsid w:val="00565A66"/>
    <w:rsid w:val="00566632"/>
    <w:rsid w:val="0057257E"/>
    <w:rsid w:val="005765C7"/>
    <w:rsid w:val="00597658"/>
    <w:rsid w:val="005A68FB"/>
    <w:rsid w:val="005B7BA8"/>
    <w:rsid w:val="005C4247"/>
    <w:rsid w:val="005C5A12"/>
    <w:rsid w:val="005F2096"/>
    <w:rsid w:val="00603147"/>
    <w:rsid w:val="006108C7"/>
    <w:rsid w:val="00613909"/>
    <w:rsid w:val="00620ED6"/>
    <w:rsid w:val="006210F7"/>
    <w:rsid w:val="00622379"/>
    <w:rsid w:val="00640F16"/>
    <w:rsid w:val="00656257"/>
    <w:rsid w:val="006639FA"/>
    <w:rsid w:val="006740C2"/>
    <w:rsid w:val="006818A9"/>
    <w:rsid w:val="00681FC0"/>
    <w:rsid w:val="006852B1"/>
    <w:rsid w:val="00685E4D"/>
    <w:rsid w:val="006A04FF"/>
    <w:rsid w:val="006A55FA"/>
    <w:rsid w:val="006A769D"/>
    <w:rsid w:val="006B05B2"/>
    <w:rsid w:val="006B3DA0"/>
    <w:rsid w:val="006B488B"/>
    <w:rsid w:val="006C1511"/>
    <w:rsid w:val="006D579E"/>
    <w:rsid w:val="006D6D1D"/>
    <w:rsid w:val="006E001E"/>
    <w:rsid w:val="006E6AA0"/>
    <w:rsid w:val="006E6C05"/>
    <w:rsid w:val="006F7B2E"/>
    <w:rsid w:val="00705DC8"/>
    <w:rsid w:val="00706E6D"/>
    <w:rsid w:val="00710B3B"/>
    <w:rsid w:val="00715712"/>
    <w:rsid w:val="00722BD2"/>
    <w:rsid w:val="0072395C"/>
    <w:rsid w:val="00731D4A"/>
    <w:rsid w:val="00745341"/>
    <w:rsid w:val="00746B86"/>
    <w:rsid w:val="007537C2"/>
    <w:rsid w:val="00757C50"/>
    <w:rsid w:val="0076320D"/>
    <w:rsid w:val="00774C7E"/>
    <w:rsid w:val="007750A8"/>
    <w:rsid w:val="007763F5"/>
    <w:rsid w:val="00780456"/>
    <w:rsid w:val="00784305"/>
    <w:rsid w:val="007900D0"/>
    <w:rsid w:val="00794FC5"/>
    <w:rsid w:val="007A633F"/>
    <w:rsid w:val="007A79DC"/>
    <w:rsid w:val="007C3940"/>
    <w:rsid w:val="007D090C"/>
    <w:rsid w:val="007D0C1E"/>
    <w:rsid w:val="007D1820"/>
    <w:rsid w:val="007E58B3"/>
    <w:rsid w:val="007F23D2"/>
    <w:rsid w:val="007F5D30"/>
    <w:rsid w:val="007F6BE6"/>
    <w:rsid w:val="00813B56"/>
    <w:rsid w:val="00820355"/>
    <w:rsid w:val="008320F7"/>
    <w:rsid w:val="00845E9B"/>
    <w:rsid w:val="00846C86"/>
    <w:rsid w:val="00857BE2"/>
    <w:rsid w:val="00864CDE"/>
    <w:rsid w:val="008662FE"/>
    <w:rsid w:val="00866FC2"/>
    <w:rsid w:val="00873604"/>
    <w:rsid w:val="00876B43"/>
    <w:rsid w:val="00881328"/>
    <w:rsid w:val="00891CCB"/>
    <w:rsid w:val="00895569"/>
    <w:rsid w:val="00895900"/>
    <w:rsid w:val="008A38F8"/>
    <w:rsid w:val="008B3808"/>
    <w:rsid w:val="008B41B4"/>
    <w:rsid w:val="008B664A"/>
    <w:rsid w:val="008B6A0E"/>
    <w:rsid w:val="008C1412"/>
    <w:rsid w:val="008D2646"/>
    <w:rsid w:val="008F314A"/>
    <w:rsid w:val="008F3A7C"/>
    <w:rsid w:val="008F6940"/>
    <w:rsid w:val="0090337A"/>
    <w:rsid w:val="00913831"/>
    <w:rsid w:val="00914B3C"/>
    <w:rsid w:val="00920F54"/>
    <w:rsid w:val="00924C82"/>
    <w:rsid w:val="00927340"/>
    <w:rsid w:val="00931A40"/>
    <w:rsid w:val="00941D2A"/>
    <w:rsid w:val="0094259C"/>
    <w:rsid w:val="00943BE7"/>
    <w:rsid w:val="00955B6C"/>
    <w:rsid w:val="00963858"/>
    <w:rsid w:val="00964431"/>
    <w:rsid w:val="00980909"/>
    <w:rsid w:val="00996C2D"/>
    <w:rsid w:val="009A21AB"/>
    <w:rsid w:val="009A4BD7"/>
    <w:rsid w:val="009A4F51"/>
    <w:rsid w:val="009B052D"/>
    <w:rsid w:val="009B64E2"/>
    <w:rsid w:val="009C5E68"/>
    <w:rsid w:val="009D17BC"/>
    <w:rsid w:val="009D19F7"/>
    <w:rsid w:val="009D2A4E"/>
    <w:rsid w:val="009D4290"/>
    <w:rsid w:val="009D6A34"/>
    <w:rsid w:val="009E067E"/>
    <w:rsid w:val="009E6663"/>
    <w:rsid w:val="00A01D20"/>
    <w:rsid w:val="00A117EA"/>
    <w:rsid w:val="00A24689"/>
    <w:rsid w:val="00A2784B"/>
    <w:rsid w:val="00A35F75"/>
    <w:rsid w:val="00A51F99"/>
    <w:rsid w:val="00A52DDC"/>
    <w:rsid w:val="00A61B03"/>
    <w:rsid w:val="00A621A1"/>
    <w:rsid w:val="00A743ED"/>
    <w:rsid w:val="00A769AD"/>
    <w:rsid w:val="00A77E8A"/>
    <w:rsid w:val="00A822D3"/>
    <w:rsid w:val="00A91378"/>
    <w:rsid w:val="00A91670"/>
    <w:rsid w:val="00A96F42"/>
    <w:rsid w:val="00AB05F2"/>
    <w:rsid w:val="00AB6066"/>
    <w:rsid w:val="00AB72FB"/>
    <w:rsid w:val="00AC1A32"/>
    <w:rsid w:val="00AC33C2"/>
    <w:rsid w:val="00AC76FD"/>
    <w:rsid w:val="00AD08D8"/>
    <w:rsid w:val="00AD3F6A"/>
    <w:rsid w:val="00AD619C"/>
    <w:rsid w:val="00AD71C8"/>
    <w:rsid w:val="00AD7BFC"/>
    <w:rsid w:val="00AF0933"/>
    <w:rsid w:val="00AF364B"/>
    <w:rsid w:val="00AF678A"/>
    <w:rsid w:val="00B02F13"/>
    <w:rsid w:val="00B0417D"/>
    <w:rsid w:val="00B20E57"/>
    <w:rsid w:val="00B241ED"/>
    <w:rsid w:val="00B32D8D"/>
    <w:rsid w:val="00B56900"/>
    <w:rsid w:val="00B6371F"/>
    <w:rsid w:val="00B6663B"/>
    <w:rsid w:val="00B70BE5"/>
    <w:rsid w:val="00B81021"/>
    <w:rsid w:val="00B818A1"/>
    <w:rsid w:val="00B81C5F"/>
    <w:rsid w:val="00B86269"/>
    <w:rsid w:val="00B9612D"/>
    <w:rsid w:val="00B97F5D"/>
    <w:rsid w:val="00BA0AF8"/>
    <w:rsid w:val="00BA5CEC"/>
    <w:rsid w:val="00BB0810"/>
    <w:rsid w:val="00BB20DB"/>
    <w:rsid w:val="00BB392A"/>
    <w:rsid w:val="00BB65E9"/>
    <w:rsid w:val="00BC6D80"/>
    <w:rsid w:val="00BE2E99"/>
    <w:rsid w:val="00BF078D"/>
    <w:rsid w:val="00C04E01"/>
    <w:rsid w:val="00C07C30"/>
    <w:rsid w:val="00C10488"/>
    <w:rsid w:val="00C14E34"/>
    <w:rsid w:val="00C1595C"/>
    <w:rsid w:val="00C2236B"/>
    <w:rsid w:val="00C34D70"/>
    <w:rsid w:val="00C43273"/>
    <w:rsid w:val="00C532C3"/>
    <w:rsid w:val="00C72B66"/>
    <w:rsid w:val="00C742C0"/>
    <w:rsid w:val="00C74944"/>
    <w:rsid w:val="00CA2F0D"/>
    <w:rsid w:val="00CA3F14"/>
    <w:rsid w:val="00CB010E"/>
    <w:rsid w:val="00CB311A"/>
    <w:rsid w:val="00CC6006"/>
    <w:rsid w:val="00CD45A5"/>
    <w:rsid w:val="00CD6BA3"/>
    <w:rsid w:val="00CE1E6A"/>
    <w:rsid w:val="00CE7F3D"/>
    <w:rsid w:val="00CF098D"/>
    <w:rsid w:val="00CF327F"/>
    <w:rsid w:val="00CF3467"/>
    <w:rsid w:val="00CF476D"/>
    <w:rsid w:val="00CF5E83"/>
    <w:rsid w:val="00CF7C70"/>
    <w:rsid w:val="00CF7DE4"/>
    <w:rsid w:val="00D00873"/>
    <w:rsid w:val="00D109F6"/>
    <w:rsid w:val="00D1276A"/>
    <w:rsid w:val="00D16A15"/>
    <w:rsid w:val="00D23564"/>
    <w:rsid w:val="00D26862"/>
    <w:rsid w:val="00D32F58"/>
    <w:rsid w:val="00D3573C"/>
    <w:rsid w:val="00D36976"/>
    <w:rsid w:val="00D52059"/>
    <w:rsid w:val="00D56276"/>
    <w:rsid w:val="00D63E12"/>
    <w:rsid w:val="00D73D3C"/>
    <w:rsid w:val="00D74DFB"/>
    <w:rsid w:val="00D834B4"/>
    <w:rsid w:val="00D84A00"/>
    <w:rsid w:val="00D90642"/>
    <w:rsid w:val="00D907DD"/>
    <w:rsid w:val="00D90B7A"/>
    <w:rsid w:val="00DA0F9A"/>
    <w:rsid w:val="00DA2334"/>
    <w:rsid w:val="00DA37BA"/>
    <w:rsid w:val="00DA4E2A"/>
    <w:rsid w:val="00DA6F35"/>
    <w:rsid w:val="00DC6BD8"/>
    <w:rsid w:val="00DC7B60"/>
    <w:rsid w:val="00DD068C"/>
    <w:rsid w:val="00DE08A4"/>
    <w:rsid w:val="00DE330E"/>
    <w:rsid w:val="00DE5C0D"/>
    <w:rsid w:val="00DF58F6"/>
    <w:rsid w:val="00E01503"/>
    <w:rsid w:val="00E04235"/>
    <w:rsid w:val="00E07654"/>
    <w:rsid w:val="00E21AF8"/>
    <w:rsid w:val="00E31A28"/>
    <w:rsid w:val="00E555FF"/>
    <w:rsid w:val="00E57F8A"/>
    <w:rsid w:val="00E6333A"/>
    <w:rsid w:val="00E64323"/>
    <w:rsid w:val="00E64F42"/>
    <w:rsid w:val="00E77BAA"/>
    <w:rsid w:val="00E81B97"/>
    <w:rsid w:val="00E834A4"/>
    <w:rsid w:val="00E877CD"/>
    <w:rsid w:val="00E9226C"/>
    <w:rsid w:val="00E95736"/>
    <w:rsid w:val="00E96088"/>
    <w:rsid w:val="00EB0833"/>
    <w:rsid w:val="00EC1B1F"/>
    <w:rsid w:val="00ED09AC"/>
    <w:rsid w:val="00ED493D"/>
    <w:rsid w:val="00ED4EC7"/>
    <w:rsid w:val="00ED5535"/>
    <w:rsid w:val="00EE1652"/>
    <w:rsid w:val="00EE6086"/>
    <w:rsid w:val="00EE6273"/>
    <w:rsid w:val="00EF2EFB"/>
    <w:rsid w:val="00EF616F"/>
    <w:rsid w:val="00F13139"/>
    <w:rsid w:val="00F22E3D"/>
    <w:rsid w:val="00F27162"/>
    <w:rsid w:val="00F31B9A"/>
    <w:rsid w:val="00F44C98"/>
    <w:rsid w:val="00F534EC"/>
    <w:rsid w:val="00F548C6"/>
    <w:rsid w:val="00F618D6"/>
    <w:rsid w:val="00F67060"/>
    <w:rsid w:val="00F677E8"/>
    <w:rsid w:val="00F825D1"/>
    <w:rsid w:val="00F93144"/>
    <w:rsid w:val="00F94E51"/>
    <w:rsid w:val="00FB2819"/>
    <w:rsid w:val="00FB52CB"/>
    <w:rsid w:val="00FC4B8B"/>
    <w:rsid w:val="00FD37A1"/>
    <w:rsid w:val="00FD55FE"/>
    <w:rsid w:val="00FE6A73"/>
    <w:rsid w:val="00FF34DF"/>
    <w:rsid w:val="00FF6F96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AC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0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1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C6D8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C6D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BC6D80"/>
  </w:style>
  <w:style w:type="paragraph" w:styleId="NormalWeb">
    <w:name w:val="Normal (Web)"/>
    <w:basedOn w:val="Normal"/>
    <w:uiPriority w:val="99"/>
    <w:semiHidden/>
    <w:unhideWhenUsed/>
    <w:rsid w:val="00BC6D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BC6D80"/>
    <w:pPr>
      <w:spacing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C6D8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C6D8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D80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507B8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B5968"/>
    <w:rPr>
      <w:color w:val="808080"/>
    </w:rPr>
  </w:style>
  <w:style w:type="paragraph" w:customStyle="1" w:styleId="Subttulo2">
    <w:name w:val="Subtítulo 2"/>
    <w:basedOn w:val="Normal"/>
    <w:next w:val="Normal"/>
    <w:autoRedefine/>
    <w:rsid w:val="003B5869"/>
    <w:pPr>
      <w:widowControl w:val="0"/>
      <w:tabs>
        <w:tab w:val="right" w:pos="9356"/>
      </w:tabs>
      <w:spacing w:line="240" w:lineRule="auto"/>
    </w:pPr>
    <w:rPr>
      <w:rFonts w:ascii="Times New Roman" w:eastAsia="Times New Roman" w:hAnsi="Times New Roman" w:cs="Times New Roman"/>
      <w:b/>
      <w:bCs/>
      <w:caps/>
      <w:snapToGrid w:val="0"/>
      <w:color w:val="000000"/>
      <w:sz w:val="24"/>
      <w:szCs w:val="24"/>
      <w:lang w:eastAsia="pt-BR"/>
    </w:rPr>
  </w:style>
  <w:style w:type="character" w:customStyle="1" w:styleId="Subttulo2Char">
    <w:name w:val="Subtítulo 2 Char"/>
    <w:rsid w:val="003B5869"/>
    <w:rPr>
      <w:b/>
      <w:bCs/>
      <w:snapToGrid w:val="0"/>
      <w:color w:val="000000"/>
      <w:sz w:val="24"/>
      <w:szCs w:val="24"/>
      <w:lang w:val="pt-BR" w:eastAsia="pt-BR" w:bidi="ar-SA"/>
    </w:rPr>
  </w:style>
  <w:style w:type="paragraph" w:styleId="Subttulo">
    <w:name w:val="Subtitle"/>
    <w:basedOn w:val="Normal"/>
    <w:link w:val="SubttuloChar"/>
    <w:autoRedefine/>
    <w:qFormat/>
    <w:rsid w:val="003B5869"/>
    <w:pPr>
      <w:widowControl w:val="0"/>
      <w:spacing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3B5869"/>
    <w:rPr>
      <w:rFonts w:ascii="Times New Roman Bold" w:eastAsia="Times New Roman" w:hAnsi="Times New Roman Bold" w:cs="Times New Roman"/>
      <w:b/>
      <w:sz w:val="24"/>
      <w:szCs w:val="20"/>
    </w:rPr>
  </w:style>
  <w:style w:type="table" w:styleId="Tabelacomgrade">
    <w:name w:val="Table Grid"/>
    <w:basedOn w:val="Tabelanormal"/>
    <w:uiPriority w:val="59"/>
    <w:rsid w:val="007D18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10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customStyle="1" w:styleId="fn">
    <w:name w:val="fn"/>
    <w:basedOn w:val="Fontepargpadro"/>
    <w:rsid w:val="00C10488"/>
  </w:style>
  <w:style w:type="character" w:customStyle="1" w:styleId="Ttulo2Char">
    <w:name w:val="Título 2 Char"/>
    <w:basedOn w:val="Fontepargpadro"/>
    <w:link w:val="Ttulo2"/>
    <w:uiPriority w:val="9"/>
    <w:semiHidden/>
    <w:rsid w:val="006C1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3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0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409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1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2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2300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da Conceição</dc:creator>
  <cp:lastModifiedBy>Maria Conceição</cp:lastModifiedBy>
  <cp:revision>7</cp:revision>
  <cp:lastPrinted>2012-03-25T14:12:00Z</cp:lastPrinted>
  <dcterms:created xsi:type="dcterms:W3CDTF">2012-05-31T18:49:00Z</dcterms:created>
  <dcterms:modified xsi:type="dcterms:W3CDTF">2012-05-31T19:00:00Z</dcterms:modified>
</cp:coreProperties>
</file>