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9E" w:rsidRPr="00A40FAB" w:rsidRDefault="004C2C84" w:rsidP="004C2C84">
      <w:pPr>
        <w:jc w:val="center"/>
      </w:pPr>
      <w:r w:rsidRPr="00A40FAB">
        <w:object w:dxaOrig="8849" w:dyaOrig="28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53.25pt" o:ole="" filled="t">
            <v:fill color2="black"/>
            <v:imagedata r:id="rId7" o:title=""/>
          </v:shape>
          <o:OLEObject Type="Embed" ProgID="Figura" ShapeID="_x0000_i1025" DrawAspect="Content" ObjectID="_1489915345" r:id="rId8"/>
        </w:object>
      </w:r>
    </w:p>
    <w:p w:rsidR="004C2C84" w:rsidRPr="00A40FAB" w:rsidRDefault="003B5B94" w:rsidP="004C2C84">
      <w:pPr>
        <w:spacing w:after="0" w:line="240" w:lineRule="auto"/>
        <w:jc w:val="center"/>
        <w:rPr>
          <w:rFonts w:cs="Calibri"/>
          <w:b/>
          <w:sz w:val="24"/>
          <w:lang w:val="pt-PT"/>
        </w:rPr>
      </w:pPr>
      <w:r>
        <w:rPr>
          <w:rFonts w:cs="Calibri"/>
          <w:b/>
          <w:sz w:val="24"/>
          <w:lang w:val="pt-PT"/>
        </w:rPr>
        <w:t>Ata da 26</w:t>
      </w:r>
      <w:r w:rsidR="004C2C84" w:rsidRPr="00A40FAB">
        <w:rPr>
          <w:rFonts w:cs="Calibri"/>
          <w:b/>
          <w:sz w:val="24"/>
          <w:lang w:val="pt-PT"/>
        </w:rPr>
        <w:t>ª Reunião da COGEF</w:t>
      </w:r>
    </w:p>
    <w:p w:rsidR="004C2C84" w:rsidRPr="003B5B94" w:rsidRDefault="003B5B94" w:rsidP="004C2C84">
      <w:pPr>
        <w:pStyle w:val="Header"/>
        <w:tabs>
          <w:tab w:val="clear" w:pos="4419"/>
          <w:tab w:val="clear" w:pos="8838"/>
        </w:tabs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30 de março a 1</w:t>
      </w:r>
      <w:r w:rsidRPr="003B5B94">
        <w:rPr>
          <w:rFonts w:asciiTheme="minorHAnsi" w:hAnsiTheme="minorHAnsi" w:cs="Calibri"/>
          <w:b/>
        </w:rPr>
        <w:t>º de Abril de 2015</w:t>
      </w:r>
    </w:p>
    <w:p w:rsidR="004C2C84" w:rsidRPr="00A40FAB" w:rsidRDefault="003B5B94" w:rsidP="004C2C84">
      <w:pPr>
        <w:pStyle w:val="Header"/>
        <w:tabs>
          <w:tab w:val="clear" w:pos="4419"/>
          <w:tab w:val="clear" w:pos="8838"/>
        </w:tabs>
        <w:snapToGrid w:val="0"/>
        <w:jc w:val="center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Brasília DF</w:t>
      </w:r>
    </w:p>
    <w:p w:rsidR="004C2C84" w:rsidRPr="00A40FAB" w:rsidRDefault="004C2C84" w:rsidP="004C2C84">
      <w:pPr>
        <w:pStyle w:val="Header"/>
        <w:tabs>
          <w:tab w:val="clear" w:pos="4419"/>
          <w:tab w:val="clear" w:pos="8838"/>
        </w:tabs>
        <w:snapToGrid w:val="0"/>
        <w:jc w:val="center"/>
        <w:rPr>
          <w:rFonts w:asciiTheme="minorHAnsi" w:hAnsiTheme="minorHAnsi" w:cs="Calibri"/>
          <w:b/>
          <w:bCs/>
        </w:rPr>
      </w:pPr>
    </w:p>
    <w:p w:rsidR="004C2C84" w:rsidRPr="00A40FAB" w:rsidRDefault="004C2C84" w:rsidP="004C2C84">
      <w:pPr>
        <w:pStyle w:val="Header"/>
        <w:pBdr>
          <w:bottom w:val="single" w:sz="4" w:space="1" w:color="auto"/>
        </w:pBdr>
        <w:tabs>
          <w:tab w:val="clear" w:pos="4419"/>
          <w:tab w:val="clear" w:pos="8838"/>
        </w:tabs>
        <w:snapToGrid w:val="0"/>
        <w:rPr>
          <w:rFonts w:asciiTheme="minorHAnsi" w:hAnsiTheme="minorHAnsi" w:cs="Calibri"/>
          <w:b/>
          <w:bCs/>
        </w:rPr>
      </w:pPr>
      <w:r w:rsidRPr="00A40FAB">
        <w:rPr>
          <w:rFonts w:asciiTheme="minorHAnsi" w:hAnsiTheme="minorHAnsi" w:cs="Calibri"/>
          <w:b/>
        </w:rPr>
        <w:t xml:space="preserve">PARTICIPANTES: </w:t>
      </w:r>
      <w:r w:rsidRPr="00A40FAB">
        <w:rPr>
          <w:rFonts w:asciiTheme="minorHAnsi" w:hAnsiTheme="minorHAnsi" w:cs="Calibri"/>
          <w:b/>
          <w:color w:val="FF0000"/>
          <w:lang w:eastAsia="pt-BR"/>
        </w:rPr>
        <w:t>(ANEXO: Relação de Participantes)</w:t>
      </w:r>
    </w:p>
    <w:p w:rsidR="004C2C84" w:rsidRPr="00A40FAB" w:rsidRDefault="004C2C84" w:rsidP="004C2C84">
      <w:pPr>
        <w:pStyle w:val="ndice"/>
        <w:suppressLineNumbers w:val="0"/>
        <w:snapToGrid w:val="0"/>
        <w:jc w:val="both"/>
        <w:rPr>
          <w:rFonts w:asciiTheme="minorHAnsi" w:hAnsiTheme="minorHAnsi" w:cs="Calibri"/>
          <w:b/>
        </w:rPr>
      </w:pPr>
    </w:p>
    <w:p w:rsidR="004C2C84" w:rsidRPr="00A40FAB" w:rsidRDefault="004C2C84" w:rsidP="004C2C84">
      <w:pPr>
        <w:pStyle w:val="ndice"/>
        <w:suppressLineNumbers w:val="0"/>
        <w:snapToGrid w:val="0"/>
        <w:jc w:val="both"/>
        <w:rPr>
          <w:rFonts w:asciiTheme="minorHAnsi" w:hAnsiTheme="minorHAnsi" w:cs="Calibri"/>
          <w:b/>
          <w:sz w:val="24"/>
          <w:szCs w:val="24"/>
        </w:rPr>
      </w:pPr>
      <w:r w:rsidRPr="00A40FAB">
        <w:rPr>
          <w:rFonts w:asciiTheme="minorHAnsi" w:hAnsiTheme="minorHAnsi" w:cs="Calibri"/>
          <w:b/>
          <w:sz w:val="24"/>
          <w:szCs w:val="24"/>
        </w:rPr>
        <w:t>Representantes dos Estados na COGEF, c</w:t>
      </w:r>
      <w:r w:rsidR="00C42E8F">
        <w:rPr>
          <w:rFonts w:asciiTheme="minorHAnsi" w:hAnsiTheme="minorHAnsi" w:cs="Calibri"/>
          <w:b/>
          <w:sz w:val="24"/>
          <w:szCs w:val="24"/>
        </w:rPr>
        <w:t>om direito a voto, presentes (2</w:t>
      </w:r>
      <w:r w:rsidR="00D575E4">
        <w:rPr>
          <w:rFonts w:asciiTheme="minorHAnsi" w:hAnsiTheme="minorHAnsi" w:cs="Calibri"/>
          <w:b/>
          <w:sz w:val="24"/>
          <w:szCs w:val="24"/>
        </w:rPr>
        <w:t>3</w:t>
      </w:r>
      <w:r w:rsidRPr="00A40FAB">
        <w:rPr>
          <w:rFonts w:asciiTheme="minorHAnsi" w:hAnsiTheme="minorHAnsi" w:cs="Calibri"/>
          <w:b/>
          <w:sz w:val="24"/>
          <w:szCs w:val="24"/>
        </w:rPr>
        <w:t>)</w:t>
      </w:r>
      <w:r w:rsidRPr="00A40FAB">
        <w:rPr>
          <w:rFonts w:asciiTheme="minorHAnsi" w:hAnsiTheme="minorHAnsi" w:cs="Calibri"/>
          <w:sz w:val="24"/>
          <w:szCs w:val="24"/>
        </w:rPr>
        <w:t xml:space="preserve">: </w:t>
      </w:r>
      <w:r w:rsidR="00C42E8F">
        <w:rPr>
          <w:rFonts w:asciiTheme="minorHAnsi" w:hAnsiTheme="minorHAnsi" w:cs="Calibri"/>
          <w:sz w:val="24"/>
          <w:szCs w:val="24"/>
        </w:rPr>
        <w:t xml:space="preserve">AC, AL, AP, BA, CE, DF, ES, </w:t>
      </w:r>
      <w:r w:rsidR="00D575E4">
        <w:rPr>
          <w:rFonts w:asciiTheme="minorHAnsi" w:hAnsiTheme="minorHAnsi" w:cs="Calibri"/>
          <w:sz w:val="24"/>
          <w:szCs w:val="24"/>
        </w:rPr>
        <w:t xml:space="preserve">GO, </w:t>
      </w:r>
      <w:r w:rsidR="00C42E8F">
        <w:rPr>
          <w:rFonts w:asciiTheme="minorHAnsi" w:hAnsiTheme="minorHAnsi" w:cs="Calibri"/>
          <w:sz w:val="24"/>
          <w:szCs w:val="24"/>
        </w:rPr>
        <w:t>MA, MS, PA, PB, PE, PI, RJ, RN, RO, RR, RS, SC, SE, SP e TO</w:t>
      </w:r>
    </w:p>
    <w:p w:rsidR="004C2C84" w:rsidRPr="00A40FAB" w:rsidRDefault="004C2C84" w:rsidP="004C2C84">
      <w:pPr>
        <w:pStyle w:val="ndice"/>
        <w:suppressLineNumbers w:val="0"/>
        <w:snapToGrid w:val="0"/>
        <w:jc w:val="both"/>
        <w:rPr>
          <w:rFonts w:asciiTheme="minorHAnsi" w:hAnsiTheme="minorHAnsi" w:cs="Calibri"/>
          <w:sz w:val="24"/>
          <w:szCs w:val="24"/>
        </w:rPr>
      </w:pPr>
    </w:p>
    <w:p w:rsidR="004C2C84" w:rsidRPr="00A40FAB" w:rsidRDefault="00D575E4" w:rsidP="004C2C84">
      <w:pPr>
        <w:pStyle w:val="ndice"/>
        <w:suppressLineNumbers w:val="0"/>
        <w:snapToGrid w:val="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Estados ausentes (04</w:t>
      </w:r>
      <w:r w:rsidR="004C2C84" w:rsidRPr="00A40FAB">
        <w:rPr>
          <w:rFonts w:asciiTheme="minorHAnsi" w:hAnsiTheme="minorHAnsi" w:cs="Calibri"/>
          <w:b/>
          <w:sz w:val="24"/>
          <w:szCs w:val="24"/>
        </w:rPr>
        <w:t>)</w:t>
      </w:r>
      <w:r w:rsidR="004C2C84" w:rsidRPr="00A40FAB">
        <w:rPr>
          <w:rFonts w:asciiTheme="minorHAnsi" w:hAnsiTheme="minorHAnsi" w:cs="Calibri"/>
          <w:sz w:val="24"/>
          <w:szCs w:val="24"/>
        </w:rPr>
        <w:t>:</w:t>
      </w:r>
      <w:r>
        <w:rPr>
          <w:rFonts w:asciiTheme="minorHAnsi" w:hAnsiTheme="minorHAnsi" w:cs="Calibri"/>
          <w:sz w:val="24"/>
          <w:szCs w:val="24"/>
        </w:rPr>
        <w:t>AM,</w:t>
      </w:r>
      <w:r w:rsidR="00C42E8F">
        <w:rPr>
          <w:rFonts w:asciiTheme="minorHAnsi" w:hAnsiTheme="minorHAnsi" w:cs="Calibri"/>
          <w:sz w:val="24"/>
          <w:szCs w:val="24"/>
        </w:rPr>
        <w:t xml:space="preserve"> MG, MT e PR.</w:t>
      </w:r>
    </w:p>
    <w:p w:rsidR="004C2C84" w:rsidRDefault="004C2C84" w:rsidP="004C2C84">
      <w:pPr>
        <w:pStyle w:val="ndice"/>
        <w:suppressLineNumbers w:val="0"/>
        <w:snapToGrid w:val="0"/>
        <w:jc w:val="both"/>
        <w:rPr>
          <w:rFonts w:asciiTheme="minorHAnsi" w:hAnsiTheme="minorHAnsi" w:cs="Calibri"/>
          <w:b/>
          <w:sz w:val="24"/>
          <w:szCs w:val="24"/>
        </w:rPr>
      </w:pPr>
    </w:p>
    <w:p w:rsidR="00AB7504" w:rsidRDefault="00AB7504" w:rsidP="00AB7504">
      <w:pPr>
        <w:pStyle w:val="ndice"/>
        <w:suppressLineNumbers w:val="0"/>
        <w:tabs>
          <w:tab w:val="left" w:pos="3318"/>
        </w:tabs>
        <w:snapToGrid w:val="0"/>
        <w:rPr>
          <w:rFonts w:ascii="Calibri" w:hAnsi="Calibri" w:cs="Calibri"/>
          <w:b/>
        </w:rPr>
      </w:pPr>
      <w:r w:rsidRPr="00AB7504">
        <w:rPr>
          <w:rFonts w:asciiTheme="minorHAnsi" w:hAnsiTheme="minorHAnsi" w:cs="Calibri"/>
          <w:b/>
          <w:sz w:val="24"/>
          <w:szCs w:val="24"/>
        </w:rPr>
        <w:t>Presença Especial:</w:t>
      </w:r>
      <w:r w:rsidRPr="00AB7504">
        <w:rPr>
          <w:rFonts w:ascii="Calibri" w:hAnsi="Calibri" w:cs="Calibri"/>
          <w:sz w:val="22"/>
          <w:szCs w:val="22"/>
        </w:rPr>
        <w:t xml:space="preserve">José Barroso Tostes Neto </w:t>
      </w:r>
      <w:r w:rsidRPr="00AB7504">
        <w:rPr>
          <w:rFonts w:asciiTheme="minorHAnsi" w:eastAsiaTheme="minorHAnsi" w:hAnsiTheme="minorHAnsi" w:cs="Calibri"/>
          <w:sz w:val="22"/>
          <w:szCs w:val="22"/>
          <w:lang w:eastAsia="en-US"/>
        </w:rPr>
        <w:t>(Secretário da Fazenda do Pará e Coordenador dos Secretários do CONFAZ</w:t>
      </w:r>
    </w:p>
    <w:p w:rsidR="00AB7504" w:rsidRPr="00A40FAB" w:rsidRDefault="00AB7504" w:rsidP="004C2C84">
      <w:pPr>
        <w:pStyle w:val="ndice"/>
        <w:suppressLineNumbers w:val="0"/>
        <w:snapToGrid w:val="0"/>
        <w:jc w:val="both"/>
        <w:rPr>
          <w:rFonts w:asciiTheme="minorHAnsi" w:hAnsiTheme="minorHAnsi" w:cs="Calibri"/>
          <w:b/>
          <w:sz w:val="24"/>
          <w:szCs w:val="24"/>
        </w:rPr>
      </w:pPr>
    </w:p>
    <w:p w:rsidR="004C2C84" w:rsidRPr="00A40FAB" w:rsidRDefault="004C2C84" w:rsidP="004C2C84">
      <w:pPr>
        <w:jc w:val="both"/>
        <w:rPr>
          <w:rFonts w:cs="Calibri"/>
          <w:sz w:val="24"/>
          <w:szCs w:val="24"/>
          <w:lang w:eastAsia="pt-BR"/>
        </w:rPr>
      </w:pPr>
      <w:r w:rsidRPr="00A40FAB">
        <w:rPr>
          <w:rFonts w:cs="Calibri"/>
          <w:b/>
          <w:sz w:val="24"/>
          <w:szCs w:val="24"/>
        </w:rPr>
        <w:t xml:space="preserve">Representantes de outros órgãos na COGEF, sem direito a voto, presentes: </w:t>
      </w:r>
      <w:r w:rsidRPr="00AB7504">
        <w:rPr>
          <w:rFonts w:cs="Calibri"/>
        </w:rPr>
        <w:t>L</w:t>
      </w:r>
      <w:r w:rsidRPr="00AB7504">
        <w:rPr>
          <w:rFonts w:cs="Calibri"/>
          <w:lang w:eastAsia="pt-BR"/>
        </w:rPr>
        <w:t>uiz Alberto Palmeira, Representante da Secretaria Exe</w:t>
      </w:r>
      <w:r w:rsidR="00D575E4" w:rsidRPr="00AB7504">
        <w:rPr>
          <w:rFonts w:cs="Calibri"/>
          <w:lang w:eastAsia="pt-BR"/>
        </w:rPr>
        <w:t>cutiva do Ministério da Fazenda.</w:t>
      </w:r>
    </w:p>
    <w:p w:rsidR="004C2C84" w:rsidRPr="00A40FAB" w:rsidRDefault="004C2C84" w:rsidP="003B5B94">
      <w:pPr>
        <w:jc w:val="both"/>
        <w:rPr>
          <w:rFonts w:cs="Calibri"/>
          <w:sz w:val="24"/>
          <w:szCs w:val="24"/>
          <w:lang w:eastAsia="pt-BR"/>
        </w:rPr>
      </w:pPr>
      <w:r w:rsidRPr="00A40FAB">
        <w:rPr>
          <w:rFonts w:cs="Calibri"/>
          <w:b/>
          <w:sz w:val="24"/>
          <w:szCs w:val="24"/>
          <w:lang w:eastAsia="pt-BR"/>
        </w:rPr>
        <w:t xml:space="preserve">Anfitriões da </w:t>
      </w:r>
      <w:r w:rsidR="003B5B94">
        <w:rPr>
          <w:rFonts w:cs="Calibri"/>
          <w:b/>
          <w:sz w:val="24"/>
          <w:szCs w:val="24"/>
          <w:lang w:eastAsia="pt-BR"/>
        </w:rPr>
        <w:t>SEFAZ DF</w:t>
      </w:r>
      <w:r w:rsidRPr="00A40FAB">
        <w:rPr>
          <w:rFonts w:cs="Calibri"/>
          <w:b/>
          <w:sz w:val="24"/>
          <w:szCs w:val="24"/>
          <w:lang w:eastAsia="pt-BR"/>
        </w:rPr>
        <w:t>:</w:t>
      </w:r>
      <w:r w:rsidR="00DE28E0" w:rsidRPr="00AB7504">
        <w:rPr>
          <w:rFonts w:cs="Calibri"/>
          <w:lang w:eastAsia="pt-BR"/>
        </w:rPr>
        <w:t>Leonardo Colombini(</w:t>
      </w:r>
      <w:r w:rsidR="003B5B94" w:rsidRPr="00AB7504">
        <w:rPr>
          <w:rFonts w:cs="Calibri"/>
          <w:lang w:eastAsia="pt-BR"/>
        </w:rPr>
        <w:t>Secretário de Fazenda do D</w:t>
      </w:r>
      <w:r w:rsidR="001C1F26" w:rsidRPr="00AB7504">
        <w:rPr>
          <w:rFonts w:cs="Calibri"/>
          <w:lang w:eastAsia="pt-BR"/>
        </w:rPr>
        <w:t>istrito Federal</w:t>
      </w:r>
      <w:r w:rsidR="00DE28E0" w:rsidRPr="00AB7504">
        <w:rPr>
          <w:rFonts w:cs="Calibri"/>
          <w:lang w:eastAsia="pt-BR"/>
        </w:rPr>
        <w:t>)</w:t>
      </w:r>
      <w:r w:rsidR="003B5B94" w:rsidRPr="00AB7504">
        <w:rPr>
          <w:rFonts w:cs="Calibri"/>
          <w:lang w:eastAsia="pt-BR"/>
        </w:rPr>
        <w:t xml:space="preserve"> e Marcos Fabrício de Jesus Sousa</w:t>
      </w:r>
      <w:r w:rsidR="00DE28E0" w:rsidRPr="00AB7504">
        <w:rPr>
          <w:rFonts w:cs="Calibri"/>
          <w:lang w:eastAsia="pt-BR"/>
        </w:rPr>
        <w:t xml:space="preserve"> (</w:t>
      </w:r>
      <w:r w:rsidR="003B5B94" w:rsidRPr="00AB7504">
        <w:rPr>
          <w:rFonts w:cs="Calibri"/>
          <w:lang w:eastAsia="pt-BR"/>
        </w:rPr>
        <w:t>Coordenador Geral do PROFISCO DF</w:t>
      </w:r>
      <w:r w:rsidRPr="00AB7504">
        <w:rPr>
          <w:rFonts w:cs="Calibri"/>
          <w:lang w:eastAsia="pt-BR"/>
        </w:rPr>
        <w:t xml:space="preserve"> e Representante do </w:t>
      </w:r>
      <w:r w:rsidR="003B5B94" w:rsidRPr="00AB7504">
        <w:rPr>
          <w:rFonts w:cs="Calibri"/>
          <w:lang w:eastAsia="pt-BR"/>
        </w:rPr>
        <w:t>DF</w:t>
      </w:r>
      <w:r w:rsidRPr="00AB7504">
        <w:rPr>
          <w:rFonts w:cs="Calibri"/>
          <w:lang w:eastAsia="pt-BR"/>
        </w:rPr>
        <w:t xml:space="preserve"> na COGEF</w:t>
      </w:r>
      <w:r w:rsidR="00DE28E0" w:rsidRPr="00AB7504">
        <w:rPr>
          <w:rFonts w:cs="Calibri"/>
          <w:lang w:eastAsia="pt-BR"/>
        </w:rPr>
        <w:t>)</w:t>
      </w:r>
      <w:r w:rsidR="003B5B94" w:rsidRPr="00AB7504">
        <w:rPr>
          <w:rFonts w:cs="Calibri"/>
          <w:lang w:eastAsia="pt-BR"/>
        </w:rPr>
        <w:t>.</w:t>
      </w:r>
    </w:p>
    <w:p w:rsidR="004C2C84" w:rsidRDefault="004C2C84" w:rsidP="004C2C84">
      <w:pPr>
        <w:jc w:val="both"/>
        <w:rPr>
          <w:rFonts w:cs="Calibri"/>
        </w:rPr>
      </w:pPr>
      <w:r w:rsidRPr="00A40FAB">
        <w:rPr>
          <w:rFonts w:cs="Calibri"/>
          <w:b/>
          <w:sz w:val="24"/>
          <w:szCs w:val="24"/>
          <w:lang w:eastAsia="pt-BR"/>
        </w:rPr>
        <w:t xml:space="preserve">Parceiros convidados presentes: </w:t>
      </w:r>
      <w:r w:rsidRPr="00AB7504">
        <w:rPr>
          <w:rFonts w:cs="Calibri"/>
        </w:rPr>
        <w:t xml:space="preserve">BID – </w:t>
      </w:r>
      <w:r w:rsidR="003B5B94" w:rsidRPr="00AB7504">
        <w:rPr>
          <w:rFonts w:cs="Calibri"/>
        </w:rPr>
        <w:t xml:space="preserve">Cristina MacDowell, Ana Lucia Paiva Dezolt </w:t>
      </w:r>
      <w:r w:rsidR="001C1F26" w:rsidRPr="00AB7504">
        <w:rPr>
          <w:rFonts w:cs="Calibri"/>
        </w:rPr>
        <w:t>e Patrícia</w:t>
      </w:r>
      <w:r w:rsidRPr="00AB7504">
        <w:rPr>
          <w:rFonts w:cs="Calibri"/>
        </w:rPr>
        <w:t xml:space="preserve"> Bakaj (Especialista</w:t>
      </w:r>
      <w:r w:rsidR="003B5B94" w:rsidRPr="00AB7504">
        <w:rPr>
          <w:rFonts w:cs="Calibri"/>
        </w:rPr>
        <w:t>s</w:t>
      </w:r>
      <w:r w:rsidRPr="00AB7504">
        <w:rPr>
          <w:rFonts w:cs="Calibri"/>
        </w:rPr>
        <w:t xml:space="preserve"> FMM/CBR)</w:t>
      </w:r>
      <w:r w:rsidR="003B5B94" w:rsidRPr="00AB7504">
        <w:rPr>
          <w:rFonts w:cs="Calibri"/>
        </w:rPr>
        <w:t>, Ernesto Jeger, Luciana Pimentel e Flávio Galvão (Consultores)</w:t>
      </w:r>
      <w:r w:rsidRPr="00AB7504">
        <w:rPr>
          <w:rFonts w:cs="Calibri"/>
        </w:rPr>
        <w:t xml:space="preserve"> e Daniela Rocha do Nascimento (Assistente de Projetos</w:t>
      </w:r>
      <w:r w:rsidR="00D13774" w:rsidRPr="00AB7504">
        <w:rPr>
          <w:rFonts w:cs="Calibri"/>
        </w:rPr>
        <w:t>)</w:t>
      </w:r>
      <w:r w:rsidRPr="00AB7504">
        <w:rPr>
          <w:rFonts w:cs="Calibri"/>
        </w:rPr>
        <w:t>.</w:t>
      </w:r>
    </w:p>
    <w:p w:rsidR="007D4EC2" w:rsidRPr="00A40FAB" w:rsidRDefault="007D4EC2" w:rsidP="004C2C84">
      <w:pPr>
        <w:jc w:val="both"/>
        <w:rPr>
          <w:rFonts w:cs="Calibri"/>
        </w:rPr>
      </w:pPr>
    </w:p>
    <w:p w:rsidR="004C2C84" w:rsidRPr="008C589C" w:rsidRDefault="004C2C84" w:rsidP="00AB7504">
      <w:pPr>
        <w:pStyle w:val="Esti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5" w:themeFillTint="99"/>
        <w:snapToGrid w:val="0"/>
        <w:spacing w:before="0"/>
        <w:jc w:val="center"/>
        <w:rPr>
          <w:rFonts w:asciiTheme="minorHAnsi" w:hAnsiTheme="minorHAnsi" w:cs="Calibri"/>
          <w:sz w:val="28"/>
          <w:szCs w:val="28"/>
        </w:rPr>
      </w:pPr>
      <w:r w:rsidRPr="008C589C">
        <w:rPr>
          <w:rFonts w:asciiTheme="minorHAnsi" w:hAnsiTheme="minorHAnsi" w:cs="Calibri"/>
          <w:sz w:val="28"/>
          <w:szCs w:val="28"/>
        </w:rPr>
        <w:t>1º DIA</w:t>
      </w:r>
    </w:p>
    <w:p w:rsidR="004C2C84" w:rsidRPr="008C589C" w:rsidRDefault="00A15E44" w:rsidP="00AB7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5" w:themeFillTint="99"/>
        <w:jc w:val="center"/>
        <w:rPr>
          <w:rFonts w:eastAsia="Arial Unicode MS"/>
          <w:b/>
          <w:color w:val="000000"/>
          <w:sz w:val="28"/>
          <w:szCs w:val="28"/>
          <w:lang w:val="pt-PT"/>
        </w:rPr>
      </w:pPr>
      <w:r>
        <w:rPr>
          <w:rFonts w:eastAsia="Arial Unicode MS"/>
          <w:b/>
          <w:color w:val="000000"/>
          <w:sz w:val="28"/>
          <w:szCs w:val="28"/>
          <w:lang w:val="pt-PT"/>
        </w:rPr>
        <w:t>30 de março de 2015</w:t>
      </w:r>
    </w:p>
    <w:p w:rsidR="004C2C84" w:rsidRPr="00A40FAB" w:rsidRDefault="004C2C84" w:rsidP="004C2C84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/>
        <w:rPr>
          <w:b/>
          <w:sz w:val="24"/>
          <w:szCs w:val="24"/>
        </w:rPr>
      </w:pPr>
      <w:r w:rsidRPr="00A40FAB">
        <w:rPr>
          <w:rFonts w:eastAsia="Arial Unicode MS"/>
          <w:b/>
          <w:color w:val="000000"/>
          <w:sz w:val="24"/>
          <w:szCs w:val="24"/>
          <w:lang w:val="pt-PT"/>
        </w:rPr>
        <w:t>Abertura da Reunião e boas vindas</w:t>
      </w:r>
    </w:p>
    <w:p w:rsidR="00197415" w:rsidRDefault="00197415" w:rsidP="004C2C84">
      <w:pPr>
        <w:jc w:val="both"/>
        <w:rPr>
          <w:rFonts w:cs="Calibri"/>
          <w:b/>
          <w:sz w:val="24"/>
          <w:szCs w:val="24"/>
          <w:lang w:eastAsia="pt-BR"/>
        </w:rPr>
      </w:pPr>
      <w:r>
        <w:rPr>
          <w:rFonts w:cs="Calibri"/>
          <w:b/>
          <w:sz w:val="24"/>
          <w:szCs w:val="24"/>
          <w:lang w:eastAsia="pt-BR"/>
        </w:rPr>
        <w:t>Leonardo Colombini Lima</w:t>
      </w:r>
      <w:r w:rsidRPr="00197415">
        <w:rPr>
          <w:rFonts w:cs="Calibri"/>
          <w:b/>
          <w:sz w:val="24"/>
          <w:szCs w:val="24"/>
          <w:lang w:eastAsia="pt-BR"/>
        </w:rPr>
        <w:t>, Secretário de Fazenda do DF</w:t>
      </w:r>
      <w:r w:rsidRPr="00197415">
        <w:rPr>
          <w:rFonts w:cs="Calibri"/>
          <w:sz w:val="24"/>
          <w:szCs w:val="24"/>
          <w:lang w:eastAsia="pt-BR"/>
        </w:rPr>
        <w:t>, iniciou sua fala dando boas vindas e agradecendo aos representantes dos Estados present</w:t>
      </w:r>
      <w:r>
        <w:rPr>
          <w:rFonts w:cs="Calibri"/>
          <w:sz w:val="24"/>
          <w:szCs w:val="24"/>
          <w:lang w:eastAsia="pt-BR"/>
        </w:rPr>
        <w:t xml:space="preserve">es, </w:t>
      </w:r>
      <w:r w:rsidR="001C1F26">
        <w:rPr>
          <w:rFonts w:cs="Calibri"/>
          <w:sz w:val="24"/>
          <w:szCs w:val="24"/>
          <w:lang w:eastAsia="pt-BR"/>
        </w:rPr>
        <w:t xml:space="preserve">comentou um pouco sobre a </w:t>
      </w:r>
      <w:r w:rsidRPr="00197415">
        <w:rPr>
          <w:rFonts w:cs="Calibri"/>
          <w:sz w:val="24"/>
          <w:szCs w:val="24"/>
          <w:lang w:eastAsia="pt-BR"/>
        </w:rPr>
        <w:t>missão da COGEF,</w:t>
      </w:r>
      <w:r>
        <w:rPr>
          <w:rFonts w:cs="Calibri"/>
          <w:sz w:val="24"/>
          <w:szCs w:val="24"/>
          <w:lang w:eastAsia="pt-BR"/>
        </w:rPr>
        <w:t xml:space="preserve"> que foi</w:t>
      </w:r>
      <w:r w:rsidRPr="00197415">
        <w:rPr>
          <w:rFonts w:cs="Calibri"/>
          <w:sz w:val="24"/>
          <w:szCs w:val="24"/>
          <w:lang w:eastAsia="pt-BR"/>
        </w:rPr>
        <w:t xml:space="preserve"> instituída </w:t>
      </w:r>
      <w:r>
        <w:rPr>
          <w:rFonts w:cs="Calibri"/>
          <w:sz w:val="24"/>
          <w:szCs w:val="24"/>
          <w:lang w:eastAsia="pt-BR"/>
        </w:rPr>
        <w:t>no âmbito do CONFAZ</w:t>
      </w:r>
      <w:r w:rsidRPr="00197415">
        <w:rPr>
          <w:rFonts w:cs="Calibri"/>
          <w:sz w:val="24"/>
          <w:szCs w:val="24"/>
          <w:lang w:eastAsia="pt-BR"/>
        </w:rPr>
        <w:t>.</w:t>
      </w:r>
      <w:r>
        <w:rPr>
          <w:rFonts w:cs="Calibri"/>
          <w:sz w:val="24"/>
          <w:szCs w:val="24"/>
          <w:lang w:eastAsia="pt-BR"/>
        </w:rPr>
        <w:t xml:space="preserve"> Ressaltou que o Distrito Federal possui muito interesse em assinar o PROFISCO, destacou </w:t>
      </w:r>
      <w:r w:rsidR="001C1F26">
        <w:rPr>
          <w:rFonts w:cs="Calibri"/>
          <w:sz w:val="24"/>
          <w:szCs w:val="24"/>
          <w:lang w:eastAsia="pt-BR"/>
        </w:rPr>
        <w:t>o valor agregado do PROFISCO para</w:t>
      </w:r>
      <w:r>
        <w:rPr>
          <w:rFonts w:cs="Calibri"/>
          <w:sz w:val="24"/>
          <w:szCs w:val="24"/>
          <w:lang w:eastAsia="pt-BR"/>
        </w:rPr>
        <w:t xml:space="preserve"> a modernização dos fiscos</w:t>
      </w:r>
      <w:r w:rsidR="001C1F26">
        <w:rPr>
          <w:rFonts w:cs="Calibri"/>
          <w:sz w:val="24"/>
          <w:szCs w:val="24"/>
          <w:lang w:eastAsia="pt-BR"/>
        </w:rPr>
        <w:t xml:space="preserve"> estaduais</w:t>
      </w:r>
      <w:r>
        <w:rPr>
          <w:rFonts w:cs="Calibri"/>
          <w:sz w:val="24"/>
          <w:szCs w:val="24"/>
          <w:lang w:eastAsia="pt-BR"/>
        </w:rPr>
        <w:t xml:space="preserve">, lembrou a experiência que teve com o sucesso do projeto no Estado de </w:t>
      </w:r>
      <w:r w:rsidR="001C1F26">
        <w:rPr>
          <w:rFonts w:cs="Calibri"/>
          <w:sz w:val="24"/>
          <w:szCs w:val="24"/>
          <w:lang w:eastAsia="pt-BR"/>
        </w:rPr>
        <w:t>Minas Gerais</w:t>
      </w:r>
      <w:r>
        <w:rPr>
          <w:rFonts w:cs="Calibri"/>
          <w:sz w:val="24"/>
          <w:szCs w:val="24"/>
          <w:lang w:eastAsia="pt-BR"/>
        </w:rPr>
        <w:t>.</w:t>
      </w:r>
    </w:p>
    <w:p w:rsidR="00904C3E" w:rsidRDefault="00197415" w:rsidP="004C2C84">
      <w:pPr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b/>
          <w:sz w:val="24"/>
          <w:szCs w:val="24"/>
          <w:lang w:eastAsia="pt-BR"/>
        </w:rPr>
        <w:t>Thaner Nogueira, Presidente da COGEF</w:t>
      </w:r>
      <w:r w:rsidR="00904C3E">
        <w:rPr>
          <w:rFonts w:cs="Calibri"/>
          <w:b/>
          <w:sz w:val="24"/>
          <w:szCs w:val="24"/>
          <w:lang w:eastAsia="pt-BR"/>
        </w:rPr>
        <w:t xml:space="preserve"> (MS)</w:t>
      </w:r>
      <w:r w:rsidR="00DE28E0">
        <w:rPr>
          <w:rFonts w:cs="Calibri"/>
          <w:b/>
          <w:sz w:val="24"/>
          <w:szCs w:val="24"/>
          <w:lang w:eastAsia="pt-BR"/>
        </w:rPr>
        <w:t>,</w:t>
      </w:r>
      <w:r>
        <w:rPr>
          <w:rFonts w:cs="Calibri"/>
          <w:sz w:val="24"/>
          <w:szCs w:val="24"/>
          <w:lang w:eastAsia="pt-BR"/>
        </w:rPr>
        <w:t>agradeceu o esforço do Distrito Federal em receber essa reunião da COGEF, destacou que a 26ª reunião será a mais im</w:t>
      </w:r>
      <w:r w:rsidR="00904C3E">
        <w:rPr>
          <w:rFonts w:cs="Calibri"/>
          <w:sz w:val="24"/>
          <w:szCs w:val="24"/>
          <w:lang w:eastAsia="pt-BR"/>
        </w:rPr>
        <w:t>portante do ano, considerando as mudanças ocorridas d</w:t>
      </w:r>
      <w:r w:rsidR="004B2853">
        <w:rPr>
          <w:rFonts w:cs="Calibri"/>
          <w:sz w:val="24"/>
          <w:szCs w:val="24"/>
          <w:lang w:eastAsia="pt-BR"/>
        </w:rPr>
        <w:t xml:space="preserve">urante a Transição de Governo com </w:t>
      </w:r>
      <w:r w:rsidR="004B2853" w:rsidRPr="00A40FAB">
        <w:rPr>
          <w:rFonts w:cs="Calibri"/>
          <w:sz w:val="24"/>
          <w:szCs w:val="24"/>
          <w:lang w:eastAsia="pt-BR"/>
        </w:rPr>
        <w:t>restrições orçamentárias</w:t>
      </w:r>
      <w:r w:rsidR="00DE28E0">
        <w:rPr>
          <w:rFonts w:cs="Calibri"/>
          <w:sz w:val="24"/>
          <w:szCs w:val="24"/>
          <w:lang w:eastAsia="pt-BR"/>
        </w:rPr>
        <w:t xml:space="preserve"> e devido ao Planejamento da COGEF para os próximo</w:t>
      </w:r>
      <w:r w:rsidR="000975A8">
        <w:rPr>
          <w:rFonts w:cs="Calibri"/>
          <w:sz w:val="24"/>
          <w:szCs w:val="24"/>
          <w:lang w:eastAsia="pt-BR"/>
        </w:rPr>
        <w:t>s</w:t>
      </w:r>
      <w:r w:rsidR="00DE28E0">
        <w:rPr>
          <w:rFonts w:cs="Calibri"/>
          <w:sz w:val="24"/>
          <w:szCs w:val="24"/>
          <w:lang w:eastAsia="pt-BR"/>
        </w:rPr>
        <w:t xml:space="preserve"> anos</w:t>
      </w:r>
      <w:r w:rsidR="004B2853">
        <w:rPr>
          <w:rFonts w:cs="Calibri"/>
          <w:sz w:val="24"/>
          <w:szCs w:val="24"/>
          <w:lang w:eastAsia="pt-BR"/>
        </w:rPr>
        <w:t>.</w:t>
      </w:r>
      <w:r w:rsidR="001C1F26">
        <w:rPr>
          <w:rFonts w:cs="Calibri"/>
          <w:sz w:val="24"/>
          <w:szCs w:val="24"/>
          <w:lang w:eastAsia="pt-BR"/>
        </w:rPr>
        <w:t xml:space="preserve"> Destacou a necessidade de apropriação da</w:t>
      </w:r>
      <w:r w:rsidR="00904C3E">
        <w:rPr>
          <w:rFonts w:cs="Calibri"/>
          <w:sz w:val="24"/>
          <w:szCs w:val="24"/>
          <w:lang w:eastAsia="pt-BR"/>
        </w:rPr>
        <w:t xml:space="preserve"> COGEF para impulsionar a modernização das Secretarias e dos Fiscos.</w:t>
      </w:r>
    </w:p>
    <w:p w:rsidR="00197415" w:rsidRDefault="00904C3E" w:rsidP="004C2C84">
      <w:pPr>
        <w:jc w:val="both"/>
        <w:rPr>
          <w:rFonts w:cs="Calibri"/>
          <w:sz w:val="24"/>
          <w:szCs w:val="24"/>
          <w:lang w:eastAsia="pt-BR"/>
        </w:rPr>
      </w:pPr>
      <w:r w:rsidRPr="00904C3E">
        <w:rPr>
          <w:rFonts w:cs="Calibri"/>
          <w:b/>
          <w:sz w:val="24"/>
          <w:szCs w:val="24"/>
          <w:lang w:eastAsia="pt-BR"/>
        </w:rPr>
        <w:t>Luiz Palmeira, Representante da SE/MF</w:t>
      </w:r>
      <w:r w:rsidR="00DE28E0">
        <w:rPr>
          <w:rFonts w:cs="Calibri"/>
          <w:b/>
          <w:sz w:val="24"/>
          <w:szCs w:val="24"/>
          <w:lang w:eastAsia="pt-BR"/>
        </w:rPr>
        <w:t>,</w:t>
      </w:r>
      <w:r w:rsidR="0014280C">
        <w:rPr>
          <w:rFonts w:cs="Calibri"/>
          <w:sz w:val="24"/>
          <w:szCs w:val="24"/>
          <w:lang w:eastAsia="pt-BR"/>
        </w:rPr>
        <w:t>destacou a importância</w:t>
      </w:r>
      <w:r>
        <w:rPr>
          <w:rFonts w:cs="Calibri"/>
          <w:sz w:val="24"/>
          <w:szCs w:val="24"/>
          <w:lang w:eastAsia="pt-BR"/>
        </w:rPr>
        <w:t xml:space="preserve"> d</w:t>
      </w:r>
      <w:r w:rsidR="001C1F26">
        <w:rPr>
          <w:rFonts w:cs="Calibri"/>
          <w:sz w:val="24"/>
          <w:szCs w:val="24"/>
          <w:lang w:eastAsia="pt-BR"/>
        </w:rPr>
        <w:t>o Grupo da COGEF em se preparar para</w:t>
      </w:r>
      <w:r>
        <w:rPr>
          <w:rFonts w:cs="Calibri"/>
          <w:sz w:val="24"/>
          <w:szCs w:val="24"/>
          <w:lang w:eastAsia="pt-BR"/>
        </w:rPr>
        <w:t xml:space="preserve"> o encerramento do </w:t>
      </w:r>
      <w:r w:rsidR="001C1F26">
        <w:rPr>
          <w:rFonts w:cs="Calibri"/>
          <w:sz w:val="24"/>
          <w:szCs w:val="24"/>
          <w:lang w:eastAsia="pt-BR"/>
        </w:rPr>
        <w:t>primeiro ciclo do PROFISCO</w:t>
      </w:r>
      <w:r>
        <w:rPr>
          <w:rFonts w:cs="Calibri"/>
          <w:sz w:val="24"/>
          <w:szCs w:val="24"/>
          <w:lang w:eastAsia="pt-BR"/>
        </w:rPr>
        <w:t xml:space="preserve">, </w:t>
      </w:r>
      <w:r w:rsidR="004F7F39">
        <w:rPr>
          <w:rFonts w:cs="Calibri"/>
          <w:sz w:val="24"/>
          <w:szCs w:val="24"/>
          <w:lang w:eastAsia="pt-BR"/>
        </w:rPr>
        <w:t xml:space="preserve">reforçou que </w:t>
      </w:r>
      <w:r>
        <w:rPr>
          <w:rFonts w:cs="Calibri"/>
          <w:sz w:val="24"/>
          <w:szCs w:val="24"/>
          <w:lang w:eastAsia="pt-BR"/>
        </w:rPr>
        <w:t xml:space="preserve">muitos </w:t>
      </w:r>
      <w:r w:rsidR="00D34B23">
        <w:rPr>
          <w:rFonts w:cs="Calibri"/>
          <w:sz w:val="24"/>
          <w:szCs w:val="24"/>
          <w:lang w:eastAsia="pt-BR"/>
        </w:rPr>
        <w:t>E</w:t>
      </w:r>
      <w:r>
        <w:rPr>
          <w:rFonts w:cs="Calibri"/>
          <w:sz w:val="24"/>
          <w:szCs w:val="24"/>
          <w:lang w:eastAsia="pt-BR"/>
        </w:rPr>
        <w:t>stados ainda não concluíram seus projetos</w:t>
      </w:r>
      <w:r w:rsidR="004F7F39">
        <w:rPr>
          <w:rFonts w:cs="Calibri"/>
          <w:sz w:val="24"/>
          <w:szCs w:val="24"/>
          <w:lang w:eastAsia="pt-BR"/>
        </w:rPr>
        <w:t xml:space="preserve"> e precisam acelerar esse processo de contratação.</w:t>
      </w:r>
      <w:r w:rsidR="0014280C">
        <w:rPr>
          <w:rFonts w:cs="Calibri"/>
          <w:sz w:val="24"/>
          <w:szCs w:val="24"/>
          <w:lang w:eastAsia="pt-BR"/>
        </w:rPr>
        <w:t xml:space="preserve"> Informou que a nova proposta do PROFISCO é muito </w:t>
      </w:r>
      <w:r w:rsidR="007D4EC2">
        <w:rPr>
          <w:rFonts w:cs="Calibri"/>
          <w:sz w:val="24"/>
          <w:szCs w:val="24"/>
          <w:lang w:eastAsia="pt-BR"/>
        </w:rPr>
        <w:t>aderente às necessidades dos Estados, considerando as oscilações da economia do país, além de ser</w:t>
      </w:r>
      <w:r w:rsidR="0014280C">
        <w:rPr>
          <w:rFonts w:cs="Calibri"/>
          <w:sz w:val="24"/>
          <w:szCs w:val="24"/>
          <w:lang w:eastAsia="pt-BR"/>
        </w:rPr>
        <w:t xml:space="preserve"> uma forma de investimento para os Estados e DF</w:t>
      </w:r>
      <w:r w:rsidR="00DE28E0">
        <w:rPr>
          <w:rFonts w:cs="Calibri"/>
          <w:sz w:val="24"/>
          <w:szCs w:val="24"/>
          <w:lang w:eastAsia="pt-BR"/>
        </w:rPr>
        <w:t>.</w:t>
      </w:r>
    </w:p>
    <w:p w:rsidR="00904C3E" w:rsidRPr="00197415" w:rsidRDefault="00904C3E" w:rsidP="004C2C84">
      <w:pPr>
        <w:jc w:val="both"/>
        <w:rPr>
          <w:rFonts w:cs="Calibri"/>
          <w:sz w:val="24"/>
          <w:szCs w:val="24"/>
          <w:lang w:eastAsia="pt-BR"/>
        </w:rPr>
      </w:pPr>
      <w:r w:rsidRPr="00904C3E">
        <w:rPr>
          <w:rFonts w:cs="Calibri"/>
          <w:b/>
          <w:sz w:val="24"/>
          <w:szCs w:val="24"/>
          <w:lang w:eastAsia="pt-BR"/>
        </w:rPr>
        <w:t>Cristina Mac Dowell, Especialista BID</w:t>
      </w:r>
      <w:r>
        <w:rPr>
          <w:rFonts w:cs="Calibri"/>
          <w:sz w:val="24"/>
          <w:szCs w:val="24"/>
          <w:lang w:eastAsia="pt-BR"/>
        </w:rPr>
        <w:t xml:space="preserve">, </w:t>
      </w:r>
      <w:r w:rsidR="00BD3F73">
        <w:rPr>
          <w:rFonts w:cs="Calibri"/>
          <w:sz w:val="24"/>
          <w:szCs w:val="24"/>
          <w:lang w:eastAsia="pt-BR"/>
        </w:rPr>
        <w:t>assim como os demais integrantes da mesa,</w:t>
      </w:r>
      <w:r w:rsidR="007D4EC2">
        <w:rPr>
          <w:rFonts w:cs="Calibri"/>
          <w:sz w:val="24"/>
          <w:szCs w:val="24"/>
          <w:lang w:eastAsia="pt-BR"/>
        </w:rPr>
        <w:t xml:space="preserve"> comentou sobre o </w:t>
      </w:r>
      <w:r>
        <w:rPr>
          <w:rFonts w:cs="Calibri"/>
          <w:sz w:val="24"/>
          <w:szCs w:val="24"/>
          <w:lang w:eastAsia="pt-BR"/>
        </w:rPr>
        <w:t>momento que estamos vivend</w:t>
      </w:r>
      <w:r w:rsidR="007D4EC2">
        <w:rPr>
          <w:rFonts w:cs="Calibri"/>
          <w:sz w:val="24"/>
          <w:szCs w:val="24"/>
          <w:lang w:eastAsia="pt-BR"/>
        </w:rPr>
        <w:t>o do país, em razão da</w:t>
      </w:r>
      <w:r>
        <w:rPr>
          <w:rFonts w:cs="Calibri"/>
          <w:sz w:val="24"/>
          <w:szCs w:val="24"/>
          <w:lang w:eastAsia="pt-BR"/>
        </w:rPr>
        <w:t xml:space="preserve"> crise fiscal</w:t>
      </w:r>
      <w:r w:rsidR="007D4EC2">
        <w:rPr>
          <w:rFonts w:cs="Calibri"/>
          <w:sz w:val="24"/>
          <w:szCs w:val="24"/>
          <w:lang w:eastAsia="pt-BR"/>
        </w:rPr>
        <w:t>. Ressaltou que</w:t>
      </w:r>
      <w:r w:rsidR="00DE28E0">
        <w:rPr>
          <w:rFonts w:cs="Calibri"/>
          <w:sz w:val="24"/>
          <w:szCs w:val="24"/>
          <w:lang w:eastAsia="pt-BR"/>
        </w:rPr>
        <w:t>o novo programa Fiscal (</w:t>
      </w:r>
      <w:r>
        <w:rPr>
          <w:rFonts w:cs="Calibri"/>
          <w:sz w:val="24"/>
          <w:szCs w:val="24"/>
          <w:lang w:eastAsia="pt-BR"/>
        </w:rPr>
        <w:t>PROFISCO II</w:t>
      </w:r>
      <w:r w:rsidR="00DE28E0">
        <w:rPr>
          <w:rFonts w:cs="Calibri"/>
          <w:sz w:val="24"/>
          <w:szCs w:val="24"/>
          <w:lang w:eastAsia="pt-BR"/>
        </w:rPr>
        <w:t>)</w:t>
      </w:r>
      <w:r>
        <w:rPr>
          <w:rFonts w:cs="Calibri"/>
          <w:sz w:val="24"/>
          <w:szCs w:val="24"/>
          <w:lang w:eastAsia="pt-BR"/>
        </w:rPr>
        <w:t xml:space="preserve"> irá dar continuidade </w:t>
      </w:r>
      <w:r w:rsidR="007D4EC2">
        <w:rPr>
          <w:rFonts w:cs="Calibri"/>
          <w:sz w:val="24"/>
          <w:szCs w:val="24"/>
          <w:lang w:eastAsia="pt-BR"/>
        </w:rPr>
        <w:t>ao processo de modernização dos Fiscos Estaduais, principalmente n</w:t>
      </w:r>
      <w:r>
        <w:rPr>
          <w:rFonts w:cs="Calibri"/>
          <w:sz w:val="24"/>
          <w:szCs w:val="24"/>
          <w:lang w:eastAsia="pt-BR"/>
        </w:rPr>
        <w:t xml:space="preserve">a parte da receita e do tesouro, assim como </w:t>
      </w:r>
      <w:r w:rsidR="007D4EC2">
        <w:rPr>
          <w:rFonts w:cs="Calibri"/>
          <w:sz w:val="24"/>
          <w:szCs w:val="24"/>
          <w:lang w:eastAsia="pt-BR"/>
        </w:rPr>
        <w:t>n</w:t>
      </w:r>
      <w:r>
        <w:rPr>
          <w:rFonts w:cs="Calibri"/>
          <w:sz w:val="24"/>
          <w:szCs w:val="24"/>
          <w:lang w:eastAsia="pt-BR"/>
        </w:rPr>
        <w:t xml:space="preserve">a qualidade do gasto. </w:t>
      </w:r>
      <w:r w:rsidR="007D4EC2">
        <w:rPr>
          <w:rFonts w:cs="Calibri"/>
          <w:sz w:val="24"/>
          <w:szCs w:val="24"/>
          <w:lang w:eastAsia="pt-BR"/>
        </w:rPr>
        <w:t>Destacou</w:t>
      </w:r>
      <w:r w:rsidR="00DE28E0">
        <w:rPr>
          <w:rFonts w:cs="Calibri"/>
          <w:sz w:val="24"/>
          <w:szCs w:val="24"/>
          <w:lang w:eastAsia="pt-BR"/>
        </w:rPr>
        <w:t>, ainda,</w:t>
      </w:r>
      <w:r w:rsidR="007D4EC2">
        <w:rPr>
          <w:rFonts w:cs="Calibri"/>
          <w:sz w:val="24"/>
          <w:szCs w:val="24"/>
          <w:lang w:eastAsia="pt-BR"/>
        </w:rPr>
        <w:t xml:space="preserve"> a importância do Planejamento da COGEF, que deve estar al</w:t>
      </w:r>
      <w:r>
        <w:rPr>
          <w:rFonts w:cs="Calibri"/>
          <w:sz w:val="24"/>
          <w:szCs w:val="24"/>
          <w:lang w:eastAsia="pt-BR"/>
        </w:rPr>
        <w:t>inha</w:t>
      </w:r>
      <w:r w:rsidR="00DE28E0">
        <w:rPr>
          <w:rFonts w:cs="Calibri"/>
          <w:sz w:val="24"/>
          <w:szCs w:val="24"/>
          <w:lang w:eastAsia="pt-BR"/>
        </w:rPr>
        <w:t>do</w:t>
      </w:r>
      <w:r>
        <w:rPr>
          <w:rFonts w:cs="Calibri"/>
          <w:sz w:val="24"/>
          <w:szCs w:val="24"/>
          <w:lang w:eastAsia="pt-BR"/>
        </w:rPr>
        <w:t xml:space="preserve"> aos outros Grupos Técnicos do CONFAZ</w:t>
      </w:r>
      <w:r w:rsidR="007D4EC2">
        <w:rPr>
          <w:rFonts w:cs="Calibri"/>
          <w:sz w:val="24"/>
          <w:szCs w:val="24"/>
          <w:lang w:eastAsia="pt-BR"/>
        </w:rPr>
        <w:t>. Reforçou que após o término desta reunião existe a necessidade de identificar o</w:t>
      </w:r>
      <w:r>
        <w:rPr>
          <w:rFonts w:cs="Calibri"/>
          <w:sz w:val="24"/>
          <w:szCs w:val="24"/>
          <w:lang w:eastAsia="pt-BR"/>
        </w:rPr>
        <w:t xml:space="preserve"> papel da COGEF para o alcance desses resultados. </w:t>
      </w:r>
      <w:r w:rsidR="007D4EC2">
        <w:rPr>
          <w:rFonts w:cs="Calibri"/>
          <w:sz w:val="24"/>
          <w:szCs w:val="24"/>
          <w:lang w:eastAsia="pt-BR"/>
        </w:rPr>
        <w:t>Informou que o</w:t>
      </w:r>
      <w:r>
        <w:rPr>
          <w:rFonts w:cs="Calibri"/>
          <w:sz w:val="24"/>
          <w:szCs w:val="24"/>
          <w:lang w:eastAsia="pt-BR"/>
        </w:rPr>
        <w:t xml:space="preserve"> BID apoia o</w:t>
      </w:r>
      <w:r w:rsidR="007D4EC2">
        <w:rPr>
          <w:rFonts w:cs="Calibri"/>
          <w:sz w:val="24"/>
          <w:szCs w:val="24"/>
          <w:lang w:eastAsia="pt-BR"/>
        </w:rPr>
        <w:t xml:space="preserve"> trabalho de planejamento e </w:t>
      </w:r>
      <w:r w:rsidR="004B2853">
        <w:rPr>
          <w:rFonts w:cs="Calibri"/>
          <w:sz w:val="24"/>
          <w:szCs w:val="24"/>
          <w:lang w:eastAsia="pt-BR"/>
        </w:rPr>
        <w:t>coloca-se</w:t>
      </w:r>
      <w:r>
        <w:rPr>
          <w:rFonts w:cs="Calibri"/>
          <w:sz w:val="24"/>
          <w:szCs w:val="24"/>
          <w:lang w:eastAsia="pt-BR"/>
        </w:rPr>
        <w:t xml:space="preserve"> a disposição para o aperfeiçoamento das </w:t>
      </w:r>
      <w:r w:rsidR="00BD3F73">
        <w:rPr>
          <w:rFonts w:cs="Calibri"/>
          <w:sz w:val="24"/>
          <w:szCs w:val="24"/>
          <w:lang w:eastAsia="pt-BR"/>
        </w:rPr>
        <w:t>fazendas estaduais.</w:t>
      </w:r>
    </w:p>
    <w:p w:rsidR="004B2853" w:rsidRDefault="005D1293" w:rsidP="004C2C84">
      <w:pPr>
        <w:jc w:val="both"/>
        <w:rPr>
          <w:rFonts w:cs="Calibri"/>
          <w:sz w:val="24"/>
          <w:szCs w:val="24"/>
          <w:lang w:eastAsia="pt-BR"/>
        </w:rPr>
      </w:pPr>
      <w:r>
        <w:rPr>
          <w:rFonts w:cs="Calibri"/>
          <w:b/>
          <w:sz w:val="24"/>
          <w:szCs w:val="24"/>
          <w:lang w:eastAsia="pt-BR"/>
        </w:rPr>
        <w:t>Thaner Nogueira, Presidente da COGEF</w:t>
      </w:r>
      <w:r w:rsidR="004C2C84" w:rsidRPr="00A40FAB">
        <w:rPr>
          <w:rFonts w:cs="Calibri"/>
          <w:sz w:val="24"/>
          <w:szCs w:val="24"/>
          <w:lang w:eastAsia="pt-BR"/>
        </w:rPr>
        <w:t>justificou a ausência do Coordenador Nacional do CONFAZ, José Tostes</w:t>
      </w:r>
      <w:r w:rsidR="00DE28E0">
        <w:rPr>
          <w:rFonts w:cs="Calibri"/>
          <w:sz w:val="24"/>
          <w:szCs w:val="24"/>
          <w:lang w:eastAsia="pt-BR"/>
        </w:rPr>
        <w:t xml:space="preserve"> na abertura do evento</w:t>
      </w:r>
      <w:r>
        <w:rPr>
          <w:rFonts w:cs="Calibri"/>
          <w:sz w:val="24"/>
          <w:szCs w:val="24"/>
          <w:lang w:eastAsia="pt-BR"/>
        </w:rPr>
        <w:t>, mas</w:t>
      </w:r>
      <w:r w:rsidR="00DE28E0">
        <w:rPr>
          <w:rFonts w:cs="Calibri"/>
          <w:sz w:val="24"/>
          <w:szCs w:val="24"/>
          <w:lang w:eastAsia="pt-BR"/>
        </w:rPr>
        <w:t xml:space="preserve"> informou que o mesmo</w:t>
      </w:r>
      <w:r>
        <w:rPr>
          <w:rFonts w:cs="Calibri"/>
          <w:sz w:val="24"/>
          <w:szCs w:val="24"/>
          <w:lang w:eastAsia="pt-BR"/>
        </w:rPr>
        <w:t xml:space="preserve"> participará do Encerramento desta Reunião</w:t>
      </w:r>
      <w:r w:rsidR="00DE28E0">
        <w:rPr>
          <w:rFonts w:cs="Calibri"/>
          <w:sz w:val="24"/>
          <w:szCs w:val="24"/>
          <w:lang w:eastAsia="pt-BR"/>
        </w:rPr>
        <w:t>.</w:t>
      </w:r>
    </w:p>
    <w:p w:rsidR="004C2C84" w:rsidRPr="00A40FAB" w:rsidRDefault="004C2C84" w:rsidP="004C2C84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/>
        <w:rPr>
          <w:rFonts w:eastAsia="Arial Unicode MS"/>
          <w:b/>
          <w:color w:val="000000"/>
          <w:sz w:val="24"/>
          <w:szCs w:val="24"/>
          <w:lang w:val="pt-PT"/>
        </w:rPr>
      </w:pPr>
      <w:r w:rsidRPr="00A40FAB">
        <w:rPr>
          <w:rFonts w:eastAsia="Arial Unicode MS"/>
          <w:b/>
          <w:color w:val="000000"/>
          <w:sz w:val="24"/>
          <w:szCs w:val="24"/>
          <w:lang w:val="pt-PT"/>
        </w:rPr>
        <w:t xml:space="preserve">Situação do PROFISCO  e da  TC, PRODEV  - BID </w:t>
      </w:r>
      <w:r w:rsidRPr="00A40FAB">
        <w:rPr>
          <w:rFonts w:eastAsia="Arial Unicode MS"/>
          <w:b/>
          <w:color w:val="FF0000"/>
          <w:sz w:val="24"/>
          <w:szCs w:val="24"/>
          <w:lang w:val="pt-PT"/>
        </w:rPr>
        <w:t>(Anexo 1)</w:t>
      </w:r>
    </w:p>
    <w:p w:rsidR="004C2C84" w:rsidRDefault="005D1293" w:rsidP="004C2C84">
      <w:pPr>
        <w:jc w:val="both"/>
        <w:rPr>
          <w:rFonts w:cs="Calibri"/>
        </w:rPr>
      </w:pPr>
      <w:r>
        <w:rPr>
          <w:rFonts w:cs="Calibri"/>
          <w:b/>
        </w:rPr>
        <w:t>Cristina Mac Dowell</w:t>
      </w:r>
      <w:r w:rsidR="004C2C84" w:rsidRPr="00A40FAB">
        <w:rPr>
          <w:rFonts w:cs="Calibri"/>
          <w:b/>
        </w:rPr>
        <w:t xml:space="preserve"> (Especialista do BID)</w:t>
      </w:r>
      <w:r w:rsidR="004C2C84" w:rsidRPr="00A40FAB">
        <w:rPr>
          <w:rFonts w:cs="Calibri"/>
        </w:rPr>
        <w:t xml:space="preserve"> apresentou a a</w:t>
      </w:r>
      <w:r w:rsidR="004C2C84" w:rsidRPr="00A40FAB">
        <w:rPr>
          <w:rFonts w:cs="Calibri"/>
          <w:bCs/>
        </w:rPr>
        <w:t>nálise da execução da Linha de Crédito CCLIP PROFISCO, a</w:t>
      </w:r>
      <w:r w:rsidR="004C2C84" w:rsidRPr="00A40FAB">
        <w:rPr>
          <w:rFonts w:cs="Calibri"/>
        </w:rPr>
        <w:t xml:space="preserve"> situaçãoda Execução da Cooperação Técnica PRODEV e a situação das atividades do Plano de Trabalho da CT PRODEV COGEF.</w:t>
      </w:r>
    </w:p>
    <w:p w:rsidR="007C28DA" w:rsidRDefault="007C28DA" w:rsidP="004C2C84">
      <w:pPr>
        <w:jc w:val="both"/>
        <w:rPr>
          <w:rFonts w:cs="Calibri"/>
        </w:rPr>
      </w:pPr>
      <w:r w:rsidRPr="007C28DA">
        <w:rPr>
          <w:rFonts w:cs="Calibri"/>
          <w:noProof/>
          <w:lang w:val="en-US"/>
        </w:rPr>
        <w:drawing>
          <wp:inline distT="0" distB="0" distL="0" distR="0">
            <wp:extent cx="6210935" cy="2945765"/>
            <wp:effectExtent l="0" t="0" r="0" b="6985"/>
            <wp:docPr id="12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CE1491" w:rsidRPr="000F3916" w:rsidRDefault="00CE1491" w:rsidP="004C2C84">
      <w:pPr>
        <w:jc w:val="both"/>
        <w:rPr>
          <w:rFonts w:cs="Calibri"/>
          <w:b/>
          <w:color w:val="FF0000"/>
        </w:rPr>
      </w:pPr>
      <w:r w:rsidRPr="000F3916">
        <w:rPr>
          <w:rFonts w:cs="Calibri"/>
          <w:b/>
          <w:color w:val="FF0000"/>
        </w:rPr>
        <w:t>Deliberações</w:t>
      </w:r>
      <w:r w:rsidR="000F3916" w:rsidRPr="000F3916">
        <w:rPr>
          <w:rFonts w:cs="Calibri"/>
          <w:b/>
          <w:color w:val="FF0000"/>
        </w:rPr>
        <w:t>/Recomendações</w:t>
      </w:r>
      <w:r w:rsidRPr="000F3916">
        <w:rPr>
          <w:rFonts w:cs="Calibri"/>
          <w:b/>
          <w:color w:val="FF0000"/>
        </w:rPr>
        <w:t xml:space="preserve">: </w:t>
      </w:r>
    </w:p>
    <w:p w:rsidR="007C28DA" w:rsidRPr="00B00113" w:rsidRDefault="00CE1491" w:rsidP="00B00113">
      <w:pPr>
        <w:pStyle w:val="ListParagraph"/>
        <w:numPr>
          <w:ilvl w:val="0"/>
          <w:numId w:val="13"/>
        </w:numPr>
        <w:jc w:val="both"/>
        <w:rPr>
          <w:rFonts w:cs="Calibri"/>
        </w:rPr>
      </w:pPr>
      <w:r w:rsidRPr="00B00113">
        <w:rPr>
          <w:rFonts w:cs="Calibri"/>
        </w:rPr>
        <w:t xml:space="preserve">A Plenária da COGEF validou os seguintes </w:t>
      </w:r>
      <w:r w:rsidR="00D575E4">
        <w:rPr>
          <w:rFonts w:cs="Calibri"/>
        </w:rPr>
        <w:t xml:space="preserve">novos </w:t>
      </w:r>
      <w:r w:rsidRPr="00B00113">
        <w:rPr>
          <w:rFonts w:cs="Calibri"/>
        </w:rPr>
        <w:t>produtos, na seguinte ordem de prioridades.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  <w:gridCol w:w="1559"/>
      </w:tblGrid>
      <w:tr w:rsidR="007C28DA" w:rsidRPr="007C28DA" w:rsidTr="007C28DA">
        <w:trPr>
          <w:trHeight w:val="3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28DA" w:rsidRPr="007C28DA" w:rsidRDefault="007C28DA" w:rsidP="007C28D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C28D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NOVOS PRODUTOS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8DA" w:rsidRPr="007C28DA" w:rsidRDefault="007C28DA" w:rsidP="007C2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C28D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7C28DA" w:rsidRPr="007C28DA" w:rsidTr="007C28DA">
        <w:trPr>
          <w:trHeight w:val="3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8DA" w:rsidRPr="007C28DA" w:rsidRDefault="007C28DA" w:rsidP="007C28D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7C28DA">
              <w:rPr>
                <w:rFonts w:ascii="Calibri" w:eastAsia="Times New Roman" w:hAnsi="Calibri" w:cs="Times New Roman"/>
                <w:lang w:eastAsia="pt-BR"/>
              </w:rPr>
              <w:t>Pesquisa de indicadores linha de base novo Programa fiscal (tributário-FMI, financeiro-PEFA e gestão)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8DA" w:rsidRPr="007C28DA" w:rsidRDefault="007C28DA" w:rsidP="007C2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C28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                       53.360 </w:t>
            </w:r>
          </w:p>
        </w:tc>
      </w:tr>
      <w:tr w:rsidR="007C28DA" w:rsidRPr="007C28DA" w:rsidTr="007C28DA">
        <w:trPr>
          <w:trHeight w:val="3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8DA" w:rsidRPr="007C28DA" w:rsidRDefault="007C28DA" w:rsidP="007C28D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7C28DA">
              <w:rPr>
                <w:rFonts w:ascii="Calibri" w:eastAsia="Times New Roman" w:hAnsi="Calibri" w:cs="Times New Roman"/>
                <w:lang w:eastAsia="pt-BR"/>
              </w:rPr>
              <w:t>Pesquisa de estrutura, funcionamento e competências das UCPs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8DA" w:rsidRPr="007C28DA" w:rsidRDefault="007C28DA" w:rsidP="007C2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C28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 definir </w:t>
            </w:r>
          </w:p>
        </w:tc>
      </w:tr>
      <w:tr w:rsidR="007C28DA" w:rsidRPr="007C28DA" w:rsidTr="007C28DA">
        <w:trPr>
          <w:trHeight w:val="3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8DA" w:rsidRPr="007C28DA" w:rsidRDefault="007C28DA" w:rsidP="007C28D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7C28DA">
              <w:rPr>
                <w:rFonts w:ascii="Calibri" w:eastAsia="Times New Roman" w:hAnsi="Calibri" w:cs="Times New Roman"/>
                <w:lang w:eastAsia="pt-BR"/>
              </w:rPr>
              <w:t>Atualização das pe</w:t>
            </w:r>
            <w:r>
              <w:rPr>
                <w:rFonts w:ascii="Calibri" w:eastAsia="Times New Roman" w:hAnsi="Calibri" w:cs="Times New Roman"/>
                <w:lang w:eastAsia="pt-BR"/>
              </w:rPr>
              <w:t>s</w:t>
            </w:r>
            <w:r w:rsidRPr="007C28DA">
              <w:rPr>
                <w:rFonts w:ascii="Calibri" w:eastAsia="Times New Roman" w:hAnsi="Calibri" w:cs="Times New Roman"/>
                <w:lang w:eastAsia="pt-BR"/>
              </w:rPr>
              <w:t xml:space="preserve">quisas </w:t>
            </w:r>
            <w:r>
              <w:rPr>
                <w:rFonts w:ascii="Calibri" w:eastAsia="Times New Roman" w:hAnsi="Calibri" w:cs="Times New Roman"/>
                <w:lang w:eastAsia="pt-BR"/>
              </w:rPr>
              <w:t>dos</w:t>
            </w:r>
            <w:r w:rsidRPr="007C28DA">
              <w:rPr>
                <w:rFonts w:ascii="Calibri" w:eastAsia="Times New Roman" w:hAnsi="Calibri" w:cs="Times New Roman"/>
                <w:lang w:eastAsia="pt-BR"/>
              </w:rPr>
              <w:t xml:space="preserve"> PROFISCO (web - prod emblemáticos, serviços virtuais e maturidade de gestão)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8DA" w:rsidRPr="007C28DA" w:rsidRDefault="007C28DA" w:rsidP="007C2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C28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 definir </w:t>
            </w:r>
          </w:p>
        </w:tc>
      </w:tr>
      <w:tr w:rsidR="007C28DA" w:rsidRPr="007C28DA" w:rsidTr="007C28DA">
        <w:trPr>
          <w:trHeight w:val="315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8DA" w:rsidRPr="007C28DA" w:rsidRDefault="007C28DA" w:rsidP="007C28DA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7C28DA">
              <w:rPr>
                <w:rFonts w:ascii="Calibri" w:eastAsia="Times New Roman" w:hAnsi="Calibri" w:cs="Times New Roman"/>
                <w:lang w:eastAsia="pt-BR"/>
              </w:rPr>
              <w:t>Plano de comunicação da Rede COGEF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8DA" w:rsidRPr="007C28DA" w:rsidRDefault="007C28DA" w:rsidP="007C28D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C28DA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 definir </w:t>
            </w:r>
          </w:p>
        </w:tc>
      </w:tr>
    </w:tbl>
    <w:p w:rsidR="004C2C84" w:rsidRDefault="004C2C84" w:rsidP="004C2C84">
      <w:pPr>
        <w:jc w:val="center"/>
        <w:rPr>
          <w:b/>
        </w:rPr>
      </w:pPr>
    </w:p>
    <w:p w:rsidR="00540F1C" w:rsidRPr="003B5799" w:rsidRDefault="007C28DA" w:rsidP="007C28DA">
      <w:pPr>
        <w:pStyle w:val="ListParagraph"/>
        <w:numPr>
          <w:ilvl w:val="0"/>
          <w:numId w:val="13"/>
        </w:numPr>
        <w:jc w:val="both"/>
        <w:rPr>
          <w:rFonts w:cs="Calibri"/>
        </w:rPr>
      </w:pPr>
      <w:r w:rsidRPr="003B5799">
        <w:rPr>
          <w:rFonts w:cs="Calibri"/>
        </w:rPr>
        <w:t xml:space="preserve">A </w:t>
      </w:r>
      <w:r w:rsidRPr="003B5799">
        <w:rPr>
          <w:rFonts w:cs="Calibri"/>
          <w:b/>
        </w:rPr>
        <w:t xml:space="preserve">COGEF </w:t>
      </w:r>
      <w:r w:rsidRPr="003B5799">
        <w:rPr>
          <w:rFonts w:cs="Calibri"/>
        </w:rPr>
        <w:t xml:space="preserve">precisa acelerar e apoiar os 5 projetos pendentes de assinatura (AP, DF, RR, AC e AM); </w:t>
      </w:r>
      <w:r w:rsidRPr="003B5799">
        <w:rPr>
          <w:rFonts w:cs="Calibri"/>
          <w:b/>
        </w:rPr>
        <w:t>Sandra Machado (CE)</w:t>
      </w:r>
      <w:r w:rsidRPr="003B5799">
        <w:rPr>
          <w:rFonts w:cs="Calibri"/>
        </w:rPr>
        <w:t xml:space="preserve"> sugeriu a criação de uma equipe para levantar as dificuldades e contribuir na solução das dificuldades.</w:t>
      </w:r>
    </w:p>
    <w:p w:rsidR="00540F1C" w:rsidRDefault="00540F1C" w:rsidP="00540F1C">
      <w:pPr>
        <w:pStyle w:val="ListParagraph"/>
        <w:jc w:val="both"/>
        <w:rPr>
          <w:rFonts w:cs="Calibri"/>
        </w:rPr>
      </w:pPr>
    </w:p>
    <w:p w:rsidR="007C28DA" w:rsidRDefault="007C28DA" w:rsidP="007C28DA">
      <w:pPr>
        <w:pStyle w:val="ListParagraph"/>
        <w:numPr>
          <w:ilvl w:val="0"/>
          <w:numId w:val="13"/>
        </w:numPr>
        <w:jc w:val="both"/>
        <w:rPr>
          <w:rFonts w:cs="Calibri"/>
        </w:rPr>
      </w:pPr>
      <w:r w:rsidRPr="00540F1C">
        <w:rPr>
          <w:rFonts w:cs="Calibri"/>
          <w:b/>
        </w:rPr>
        <w:t>Cristina Mac Dowell</w:t>
      </w:r>
      <w:r w:rsidRPr="00540F1C">
        <w:rPr>
          <w:rFonts w:cs="Calibri"/>
        </w:rPr>
        <w:t xml:space="preserve"> encaminhará a pesquisa do PRO</w:t>
      </w:r>
      <w:r w:rsidR="008A6E43" w:rsidRPr="00540F1C">
        <w:rPr>
          <w:rFonts w:cs="Calibri"/>
        </w:rPr>
        <w:t>DEV sobre Gestão por Resultados para a COGEF.</w:t>
      </w:r>
    </w:p>
    <w:p w:rsidR="00540F1C" w:rsidRPr="00540F1C" w:rsidRDefault="00540F1C" w:rsidP="00540F1C">
      <w:pPr>
        <w:pStyle w:val="ListParagraph"/>
        <w:rPr>
          <w:rFonts w:cs="Calibri"/>
        </w:rPr>
      </w:pPr>
    </w:p>
    <w:p w:rsidR="00540F1C" w:rsidRPr="00540F1C" w:rsidRDefault="00540F1C" w:rsidP="007C28DA">
      <w:pPr>
        <w:pStyle w:val="ListParagraph"/>
        <w:numPr>
          <w:ilvl w:val="0"/>
          <w:numId w:val="13"/>
        </w:numPr>
        <w:jc w:val="both"/>
        <w:rPr>
          <w:rFonts w:cs="Calibri"/>
        </w:rPr>
      </w:pPr>
      <w:r>
        <w:rPr>
          <w:rFonts w:cs="Calibri"/>
        </w:rPr>
        <w:t xml:space="preserve">O DF se colocou à disposição </w:t>
      </w:r>
      <w:r w:rsidRPr="00272CD5">
        <w:rPr>
          <w:rFonts w:cs="Calibri"/>
        </w:rPr>
        <w:t>dos Estados</w:t>
      </w:r>
      <w:r w:rsidR="00C9177D" w:rsidRPr="00272CD5">
        <w:rPr>
          <w:rFonts w:cs="Calibri"/>
        </w:rPr>
        <w:t>, principalmente aqueles que não possuem escritório de representação em Brasília,</w:t>
      </w:r>
      <w:r w:rsidRPr="00272CD5">
        <w:rPr>
          <w:rFonts w:cs="Calibri"/>
        </w:rPr>
        <w:t xml:space="preserve"> para viabilizar a interlocução junto ao Governo Federal.</w:t>
      </w:r>
    </w:p>
    <w:p w:rsidR="00501CD7" w:rsidRDefault="00501CD7" w:rsidP="007C28DA">
      <w:pPr>
        <w:jc w:val="both"/>
        <w:rPr>
          <w:rFonts w:cs="Calibri"/>
        </w:rPr>
      </w:pPr>
    </w:p>
    <w:p w:rsidR="004C2C84" w:rsidRPr="00A40FAB" w:rsidRDefault="00DE28E0" w:rsidP="00501CD7">
      <w:pPr>
        <w:pBdr>
          <w:bottom w:val="single" w:sz="4" w:space="1" w:color="auto"/>
        </w:pBdr>
        <w:jc w:val="both"/>
        <w:rPr>
          <w:rFonts w:cs="Calibri"/>
          <w:b/>
        </w:rPr>
      </w:pPr>
      <w:r>
        <w:rPr>
          <w:rFonts w:cs="Calibri"/>
          <w:b/>
        </w:rPr>
        <w:t xml:space="preserve">Índice de Transparência e Cidadania Fiscal </w:t>
      </w:r>
      <w:r w:rsidR="004C2C84" w:rsidRPr="00A40FAB">
        <w:rPr>
          <w:rFonts w:cs="Calibri"/>
          <w:b/>
        </w:rPr>
        <w:t>ITCF</w:t>
      </w:r>
      <w:r w:rsidR="00E4780F">
        <w:rPr>
          <w:rFonts w:cs="Calibri"/>
          <w:b/>
        </w:rPr>
        <w:t xml:space="preserve"> – </w:t>
      </w:r>
      <w:r w:rsidR="00E4780F" w:rsidRPr="00E4780F">
        <w:rPr>
          <w:rFonts w:cs="Calibri"/>
          <w:b/>
          <w:color w:val="FF0000"/>
        </w:rPr>
        <w:t>(Anexo 2)</w:t>
      </w:r>
    </w:p>
    <w:p w:rsidR="008A6E43" w:rsidRPr="008A6E43" w:rsidRDefault="004C2C84" w:rsidP="008A6E43">
      <w:pPr>
        <w:tabs>
          <w:tab w:val="left" w:pos="7400"/>
        </w:tabs>
        <w:jc w:val="both"/>
        <w:rPr>
          <w:rFonts w:cs="Calibri"/>
        </w:rPr>
      </w:pPr>
      <w:r w:rsidRPr="00A40FAB">
        <w:rPr>
          <w:rFonts w:cs="Calibri"/>
          <w:b/>
        </w:rPr>
        <w:t>Lincoln (PA)</w:t>
      </w:r>
      <w:r w:rsidR="00DE28E0">
        <w:rPr>
          <w:rFonts w:cs="Calibri"/>
        </w:rPr>
        <w:t xml:space="preserve"> apresentou a situação do ITCF. Informou que o </w:t>
      </w:r>
      <w:r w:rsidR="00DE28E0" w:rsidRPr="008A6E43">
        <w:rPr>
          <w:rFonts w:cs="Calibri"/>
        </w:rPr>
        <w:t>INSTITUTO</w:t>
      </w:r>
      <w:r w:rsidR="008A6E43" w:rsidRPr="008A6E43">
        <w:rPr>
          <w:rFonts w:cs="Calibri"/>
        </w:rPr>
        <w:t xml:space="preserve"> PUBLIX foi contratado em fev</w:t>
      </w:r>
      <w:r w:rsidR="00501CD7">
        <w:rPr>
          <w:rFonts w:cs="Calibri"/>
        </w:rPr>
        <w:t>ereiro de</w:t>
      </w:r>
      <w:r w:rsidR="008A6E43" w:rsidRPr="008A6E43">
        <w:rPr>
          <w:rFonts w:cs="Calibri"/>
        </w:rPr>
        <w:t xml:space="preserve"> 2015;</w:t>
      </w:r>
      <w:r w:rsidR="00DE28E0">
        <w:rPr>
          <w:rFonts w:cs="Calibri"/>
        </w:rPr>
        <w:t xml:space="preserve"> E terá comod</w:t>
      </w:r>
      <w:r w:rsidR="008A6E43" w:rsidRPr="008A6E43">
        <w:rPr>
          <w:rFonts w:cs="Calibri"/>
        </w:rPr>
        <w:t xml:space="preserve">ata </w:t>
      </w:r>
      <w:r w:rsidR="00DE28E0">
        <w:rPr>
          <w:rFonts w:cs="Calibri"/>
        </w:rPr>
        <w:t xml:space="preserve">de </w:t>
      </w:r>
      <w:r w:rsidR="008A6E43" w:rsidRPr="008A6E43">
        <w:rPr>
          <w:rFonts w:cs="Calibri"/>
        </w:rPr>
        <w:t>conclusão do Contrato: 11 de junho de 2015</w:t>
      </w:r>
      <w:r w:rsidR="00DE28E0">
        <w:rPr>
          <w:rFonts w:cs="Calibri"/>
        </w:rPr>
        <w:t>.</w:t>
      </w:r>
    </w:p>
    <w:p w:rsidR="008A6E43" w:rsidRPr="008A6E43" w:rsidRDefault="00DE28E0" w:rsidP="008A6E43">
      <w:pPr>
        <w:tabs>
          <w:tab w:val="left" w:pos="7400"/>
        </w:tabs>
        <w:jc w:val="both"/>
        <w:rPr>
          <w:rFonts w:cs="Calibri"/>
        </w:rPr>
      </w:pPr>
      <w:r>
        <w:rPr>
          <w:rFonts w:cs="Calibri"/>
        </w:rPr>
        <w:t>Destacou que f</w:t>
      </w:r>
      <w:r w:rsidR="008A6E43" w:rsidRPr="008A6E43">
        <w:rPr>
          <w:rFonts w:cs="Calibri"/>
        </w:rPr>
        <w:t>oi realizado o Works</w:t>
      </w:r>
      <w:r w:rsidR="00D575E4">
        <w:rPr>
          <w:rFonts w:cs="Calibri"/>
        </w:rPr>
        <w:t>hop I com o Instituto Publix, no período de</w:t>
      </w:r>
      <w:r w:rsidR="008A6E43" w:rsidRPr="008A6E43">
        <w:rPr>
          <w:rFonts w:cs="Calibri"/>
        </w:rPr>
        <w:t xml:space="preserve"> 16</w:t>
      </w:r>
      <w:r w:rsidR="00D575E4">
        <w:rPr>
          <w:rFonts w:cs="Calibri"/>
        </w:rPr>
        <w:t xml:space="preserve"> a </w:t>
      </w:r>
      <w:r w:rsidR="008A6E43" w:rsidRPr="008A6E43">
        <w:rPr>
          <w:rFonts w:cs="Calibri"/>
        </w:rPr>
        <w:t xml:space="preserve">17 </w:t>
      </w:r>
      <w:r w:rsidR="00D575E4">
        <w:rPr>
          <w:rFonts w:cs="Calibri"/>
        </w:rPr>
        <w:t xml:space="preserve">de </w:t>
      </w:r>
      <w:r w:rsidR="008A6E43" w:rsidRPr="008A6E43">
        <w:rPr>
          <w:rFonts w:cs="Calibri"/>
        </w:rPr>
        <w:t>mar</w:t>
      </w:r>
      <w:r w:rsidR="00D575E4">
        <w:rPr>
          <w:rFonts w:cs="Calibri"/>
        </w:rPr>
        <w:t>ço</w:t>
      </w:r>
      <w:r w:rsidR="008A6E43" w:rsidRPr="008A6E43">
        <w:rPr>
          <w:rFonts w:cs="Calibri"/>
        </w:rPr>
        <w:t>, para discutir e validar o Plano de Trabalho do proj</w:t>
      </w:r>
      <w:r w:rsidR="00D575E4">
        <w:rPr>
          <w:rFonts w:cs="Calibri"/>
        </w:rPr>
        <w:t xml:space="preserve">eto apresentado pelo PUBLIX </w:t>
      </w:r>
      <w:r>
        <w:rPr>
          <w:rFonts w:cs="Calibri"/>
        </w:rPr>
        <w:t xml:space="preserve">e </w:t>
      </w:r>
      <w:r w:rsidRPr="008A6E43">
        <w:rPr>
          <w:rFonts w:cs="Calibri"/>
        </w:rPr>
        <w:t>apresentar</w:t>
      </w:r>
      <w:r w:rsidR="008A6E43" w:rsidRPr="008A6E43">
        <w:rPr>
          <w:rFonts w:cs="Calibri"/>
        </w:rPr>
        <w:t xml:space="preserve"> ao PUBLIX pelo Grupo de Trabalho (GT),  a padronização de conceitos que deverá integrar o Manual.</w:t>
      </w:r>
    </w:p>
    <w:p w:rsidR="008A6E43" w:rsidRPr="00DE28E0" w:rsidRDefault="00DE28E0" w:rsidP="008A6E43">
      <w:pPr>
        <w:tabs>
          <w:tab w:val="left" w:pos="7400"/>
        </w:tabs>
        <w:jc w:val="both"/>
        <w:rPr>
          <w:rFonts w:cs="Calibri"/>
        </w:rPr>
      </w:pPr>
      <w:r w:rsidRPr="00DE28E0">
        <w:rPr>
          <w:rFonts w:cs="Calibri"/>
        </w:rPr>
        <w:t xml:space="preserve">Apresentou o </w:t>
      </w:r>
      <w:r w:rsidR="00501CD7" w:rsidRPr="00DE28E0">
        <w:rPr>
          <w:rFonts w:cs="Calibri"/>
        </w:rPr>
        <w:t>Cronograma</w:t>
      </w:r>
      <w:r w:rsidRPr="00DE28E0">
        <w:rPr>
          <w:rFonts w:cs="Calibri"/>
        </w:rPr>
        <w:t xml:space="preserve"> de trabalho</w:t>
      </w:r>
      <w:r w:rsidR="00501CD7" w:rsidRPr="00DE28E0">
        <w:rPr>
          <w:rFonts w:cs="Calibri"/>
        </w:rPr>
        <w:t xml:space="preserve">: </w:t>
      </w:r>
    </w:p>
    <w:p w:rsidR="008A6E43" w:rsidRPr="00DE28E0" w:rsidRDefault="008A6E43" w:rsidP="00DE28E0">
      <w:pPr>
        <w:pStyle w:val="ListParagraph"/>
        <w:numPr>
          <w:ilvl w:val="0"/>
          <w:numId w:val="21"/>
        </w:numPr>
        <w:tabs>
          <w:tab w:val="left" w:pos="7400"/>
        </w:tabs>
        <w:spacing w:after="0" w:line="240" w:lineRule="auto"/>
        <w:jc w:val="both"/>
        <w:rPr>
          <w:rFonts w:cs="Calibri"/>
        </w:rPr>
      </w:pPr>
      <w:r w:rsidRPr="00DE28E0">
        <w:rPr>
          <w:rFonts w:cs="Calibri"/>
        </w:rPr>
        <w:t>Até 27 março: Encaminhamento pelos estados dos endereços-sítios que contém informações p/ apuração;</w:t>
      </w:r>
    </w:p>
    <w:p w:rsidR="008A6E43" w:rsidRPr="00DE28E0" w:rsidRDefault="008A6E43" w:rsidP="00DE28E0">
      <w:pPr>
        <w:pStyle w:val="ListParagraph"/>
        <w:numPr>
          <w:ilvl w:val="0"/>
          <w:numId w:val="21"/>
        </w:numPr>
        <w:tabs>
          <w:tab w:val="left" w:pos="7400"/>
        </w:tabs>
        <w:spacing w:after="0" w:line="240" w:lineRule="auto"/>
        <w:jc w:val="both"/>
        <w:rPr>
          <w:rFonts w:cs="Calibri"/>
        </w:rPr>
      </w:pPr>
      <w:r w:rsidRPr="00DE28E0">
        <w:rPr>
          <w:rFonts w:cs="Calibri"/>
        </w:rPr>
        <w:t>22, 23 abril: Workshop II (GT, BID e Instituto Publix), BSB – discussão e aprovação do Manual;</w:t>
      </w:r>
    </w:p>
    <w:p w:rsidR="008A6E43" w:rsidRPr="00DE28E0" w:rsidRDefault="008A6E43" w:rsidP="00DE28E0">
      <w:pPr>
        <w:pStyle w:val="ListParagraph"/>
        <w:numPr>
          <w:ilvl w:val="0"/>
          <w:numId w:val="21"/>
        </w:numPr>
        <w:tabs>
          <w:tab w:val="left" w:pos="7400"/>
        </w:tabs>
        <w:spacing w:after="0" w:line="240" w:lineRule="auto"/>
        <w:jc w:val="both"/>
        <w:rPr>
          <w:rFonts w:cs="Calibri"/>
        </w:rPr>
      </w:pPr>
      <w:r w:rsidRPr="00DE28E0">
        <w:rPr>
          <w:rFonts w:cs="Calibri"/>
        </w:rPr>
        <w:t>24 abril: Workshop III (representantes de Secretarias de Fazenda, GT, Publix e BID), BSB; apresentação do Manual;</w:t>
      </w:r>
    </w:p>
    <w:p w:rsidR="008A6E43" w:rsidRPr="00DE28E0" w:rsidRDefault="00C47764" w:rsidP="00DE28E0">
      <w:pPr>
        <w:pStyle w:val="ListParagraph"/>
        <w:numPr>
          <w:ilvl w:val="0"/>
          <w:numId w:val="21"/>
        </w:numPr>
        <w:tabs>
          <w:tab w:val="left" w:pos="7400"/>
        </w:tabs>
        <w:spacing w:after="0" w:line="240" w:lineRule="auto"/>
        <w:jc w:val="both"/>
        <w:rPr>
          <w:rFonts w:cs="Calibri"/>
        </w:rPr>
      </w:pPr>
      <w:r w:rsidRPr="00DE28E0">
        <w:rPr>
          <w:rFonts w:cs="Calibri"/>
        </w:rPr>
        <w:t>Maio</w:t>
      </w:r>
      <w:r w:rsidR="008A6E43" w:rsidRPr="00DE28E0">
        <w:rPr>
          <w:rFonts w:cs="Calibri"/>
        </w:rPr>
        <w:t>: realização da Apuração Piloto do Índice;</w:t>
      </w:r>
    </w:p>
    <w:p w:rsidR="008A6E43" w:rsidRPr="00DE28E0" w:rsidRDefault="00C47764" w:rsidP="00DE28E0">
      <w:pPr>
        <w:pStyle w:val="ListParagraph"/>
        <w:numPr>
          <w:ilvl w:val="0"/>
          <w:numId w:val="21"/>
        </w:numPr>
        <w:tabs>
          <w:tab w:val="left" w:pos="7400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2 de junho</w:t>
      </w:r>
      <w:r w:rsidR="008A6E43" w:rsidRPr="00DE28E0">
        <w:rPr>
          <w:rFonts w:cs="Calibri"/>
        </w:rPr>
        <w:t>: reunião de apresentação dos resultados da apuração pelo Publix ao GT (Brasília).</w:t>
      </w:r>
    </w:p>
    <w:p w:rsidR="004C2C84" w:rsidRPr="00A40FAB" w:rsidRDefault="004C2C84" w:rsidP="004C2C84">
      <w:pPr>
        <w:jc w:val="center"/>
        <w:rPr>
          <w:b/>
        </w:rPr>
      </w:pPr>
    </w:p>
    <w:p w:rsidR="004C2C84" w:rsidRPr="00A40FAB" w:rsidRDefault="00B6412D" w:rsidP="004C2C84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/>
        <w:rPr>
          <w:rFonts w:eastAsia="Arial Unicode MS"/>
          <w:b/>
          <w:color w:val="000000"/>
          <w:sz w:val="24"/>
          <w:szCs w:val="24"/>
          <w:lang w:val="pt-PT"/>
        </w:rPr>
      </w:pPr>
      <w:r>
        <w:rPr>
          <w:rFonts w:eastAsia="Arial Unicode MS"/>
          <w:b/>
          <w:color w:val="000000"/>
          <w:sz w:val="24"/>
          <w:szCs w:val="24"/>
          <w:lang w:val="pt-PT"/>
        </w:rPr>
        <w:t xml:space="preserve">Planejamento da COGEF/2015 – Papel institucional da COGEF </w:t>
      </w:r>
    </w:p>
    <w:p w:rsidR="004C2C84" w:rsidRPr="003B5799" w:rsidRDefault="00B6412D" w:rsidP="004C2C84">
      <w:pPr>
        <w:jc w:val="both"/>
        <w:rPr>
          <w:rFonts w:cs="Calibri"/>
          <w:color w:val="0070C0"/>
        </w:rPr>
      </w:pPr>
      <w:r>
        <w:rPr>
          <w:rFonts w:cs="Calibri"/>
          <w:b/>
        </w:rPr>
        <w:t>Thaner Nogueira</w:t>
      </w:r>
      <w:r w:rsidR="004C2C84" w:rsidRPr="00A40FAB">
        <w:rPr>
          <w:rFonts w:cs="Calibri"/>
          <w:b/>
        </w:rPr>
        <w:t xml:space="preserve"> (MS)</w:t>
      </w:r>
      <w:r>
        <w:rPr>
          <w:rFonts w:cs="Calibri"/>
        </w:rPr>
        <w:t>apresentou</w:t>
      </w:r>
      <w:r w:rsidR="00272CD5">
        <w:rPr>
          <w:rFonts w:cs="Calibri"/>
        </w:rPr>
        <w:t xml:space="preserve"> o papel institucional da COGEF e</w:t>
      </w:r>
      <w:r>
        <w:rPr>
          <w:rFonts w:cs="Calibri"/>
        </w:rPr>
        <w:t xml:space="preserve"> sua criação</w:t>
      </w:r>
      <w:r w:rsidR="00272CD5">
        <w:rPr>
          <w:rFonts w:cs="Calibri"/>
        </w:rPr>
        <w:t>.</w:t>
      </w:r>
    </w:p>
    <w:p w:rsidR="004B2853" w:rsidRPr="00A40FAB" w:rsidRDefault="004B2853" w:rsidP="004C2C84">
      <w:pPr>
        <w:jc w:val="both"/>
        <w:rPr>
          <w:rFonts w:cs="Calibri"/>
        </w:rPr>
      </w:pPr>
    </w:p>
    <w:p w:rsidR="004C2C84" w:rsidRPr="00A40FAB" w:rsidRDefault="00515856" w:rsidP="004C2C84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/>
        <w:rPr>
          <w:rFonts w:eastAsia="Arial Unicode MS"/>
          <w:b/>
          <w:color w:val="000000"/>
          <w:sz w:val="24"/>
          <w:szCs w:val="24"/>
          <w:lang w:val="pt-PT"/>
        </w:rPr>
      </w:pPr>
      <w:r>
        <w:rPr>
          <w:rFonts w:eastAsia="Arial Unicode MS"/>
          <w:b/>
          <w:color w:val="000000"/>
          <w:sz w:val="24"/>
          <w:szCs w:val="24"/>
          <w:lang w:val="pt-PT"/>
        </w:rPr>
        <w:t>Planejamento da COGEF/2015: Analise SWOT da COGEF</w:t>
      </w:r>
      <w:r w:rsidR="0003601D">
        <w:rPr>
          <w:rFonts w:eastAsia="Arial Unicode MS"/>
          <w:b/>
          <w:color w:val="FF0000"/>
          <w:sz w:val="24"/>
          <w:szCs w:val="24"/>
          <w:lang w:val="pt-PT"/>
        </w:rPr>
        <w:t>(Anexo 3</w:t>
      </w:r>
      <w:r w:rsidR="004C2C84" w:rsidRPr="00A40FAB">
        <w:rPr>
          <w:rFonts w:eastAsia="Arial Unicode MS"/>
          <w:b/>
          <w:color w:val="FF0000"/>
          <w:sz w:val="24"/>
          <w:szCs w:val="24"/>
          <w:lang w:val="pt-PT"/>
        </w:rPr>
        <w:t>)</w:t>
      </w:r>
    </w:p>
    <w:p w:rsidR="004C2C84" w:rsidRDefault="00515856" w:rsidP="00515856">
      <w:pPr>
        <w:jc w:val="both"/>
        <w:rPr>
          <w:rFonts w:cs="Calibri"/>
        </w:rPr>
      </w:pPr>
      <w:r w:rsidRPr="00515856">
        <w:rPr>
          <w:rFonts w:cs="Calibri"/>
          <w:b/>
        </w:rPr>
        <w:t>Flávio Galvão</w:t>
      </w:r>
      <w:r>
        <w:rPr>
          <w:rFonts w:cs="Calibri"/>
        </w:rPr>
        <w:t xml:space="preserve"> a</w:t>
      </w:r>
      <w:r w:rsidR="00C47764">
        <w:rPr>
          <w:rFonts w:cs="Calibri"/>
        </w:rPr>
        <w:t>plicou</w:t>
      </w:r>
      <w:r>
        <w:rPr>
          <w:rFonts w:cs="Calibri"/>
        </w:rPr>
        <w:t xml:space="preserve"> a metodologia de Analise SWOT, que tem como objetivo </w:t>
      </w:r>
      <w:r w:rsidRPr="00515856">
        <w:rPr>
          <w:rFonts w:cs="Calibri"/>
        </w:rPr>
        <w:t>conhecer o ambiente interno</w:t>
      </w:r>
      <w:r>
        <w:rPr>
          <w:rFonts w:cs="Calibri"/>
        </w:rPr>
        <w:t xml:space="preserve"> e externo da instituição</w:t>
      </w:r>
      <w:r w:rsidRPr="00515856">
        <w:rPr>
          <w:rFonts w:cs="Calibri"/>
        </w:rPr>
        <w:t xml:space="preserve">, para </w:t>
      </w:r>
      <w:r>
        <w:rPr>
          <w:rFonts w:cs="Calibri"/>
        </w:rPr>
        <w:t xml:space="preserve">assim </w:t>
      </w:r>
      <w:r w:rsidRPr="00515856">
        <w:rPr>
          <w:rFonts w:cs="Calibri"/>
        </w:rPr>
        <w:t>definir a melhor estratégia de organização</w:t>
      </w:r>
      <w:r>
        <w:rPr>
          <w:rFonts w:cs="Calibri"/>
        </w:rPr>
        <w:t xml:space="preserve">. </w:t>
      </w:r>
    </w:p>
    <w:p w:rsidR="00515856" w:rsidRDefault="00515856" w:rsidP="00515856">
      <w:pPr>
        <w:jc w:val="both"/>
        <w:rPr>
          <w:rFonts w:cs="Calibri"/>
        </w:rPr>
      </w:pPr>
      <w:r w:rsidRPr="00515856">
        <w:rPr>
          <w:rFonts w:cs="Calibri"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923290</wp:posOffset>
            </wp:positionH>
            <wp:positionV relativeFrom="paragraph">
              <wp:posOffset>40005</wp:posOffset>
            </wp:positionV>
            <wp:extent cx="3600450" cy="2204958"/>
            <wp:effectExtent l="0" t="0" r="0" b="508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204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108" w:rsidRDefault="00617108" w:rsidP="00515856">
      <w:pPr>
        <w:jc w:val="both"/>
        <w:rPr>
          <w:rFonts w:cs="Calibri"/>
        </w:rPr>
      </w:pPr>
    </w:p>
    <w:p w:rsidR="00617108" w:rsidRDefault="00617108" w:rsidP="00515856">
      <w:pPr>
        <w:jc w:val="both"/>
        <w:rPr>
          <w:rFonts w:cs="Calibri"/>
        </w:rPr>
      </w:pPr>
    </w:p>
    <w:p w:rsidR="00617108" w:rsidRDefault="00617108" w:rsidP="00515856">
      <w:pPr>
        <w:jc w:val="both"/>
        <w:rPr>
          <w:rFonts w:cs="Calibri"/>
        </w:rPr>
      </w:pPr>
    </w:p>
    <w:p w:rsidR="00617108" w:rsidRDefault="00617108" w:rsidP="00515856">
      <w:pPr>
        <w:jc w:val="both"/>
        <w:rPr>
          <w:rFonts w:cs="Calibri"/>
        </w:rPr>
      </w:pPr>
    </w:p>
    <w:p w:rsidR="00617108" w:rsidRDefault="00617108" w:rsidP="00515856">
      <w:pPr>
        <w:jc w:val="both"/>
        <w:rPr>
          <w:rFonts w:cs="Calibri"/>
        </w:rPr>
      </w:pPr>
    </w:p>
    <w:p w:rsidR="00617108" w:rsidRDefault="00617108" w:rsidP="00515856">
      <w:pPr>
        <w:jc w:val="both"/>
        <w:rPr>
          <w:rFonts w:cs="Calibri"/>
        </w:rPr>
      </w:pPr>
    </w:p>
    <w:p w:rsidR="00617108" w:rsidRDefault="00617108" w:rsidP="00515856">
      <w:pPr>
        <w:jc w:val="both"/>
        <w:rPr>
          <w:rFonts w:cs="Calibri"/>
        </w:rPr>
      </w:pPr>
    </w:p>
    <w:p w:rsidR="00515856" w:rsidRPr="00A40FAB" w:rsidRDefault="00515856" w:rsidP="00515856">
      <w:pPr>
        <w:jc w:val="both"/>
        <w:rPr>
          <w:rFonts w:cs="Calibri"/>
        </w:rPr>
      </w:pPr>
      <w:r>
        <w:rPr>
          <w:rFonts w:cs="Calibri"/>
        </w:rPr>
        <w:t xml:space="preserve">A análise SWOT da COGEF será idealizada com base nos seguintes </w:t>
      </w:r>
      <w:r w:rsidRPr="004B2853">
        <w:rPr>
          <w:rFonts w:cs="Calibri"/>
          <w:b/>
        </w:rPr>
        <w:t>eixos estruturantes</w:t>
      </w:r>
      <w:r>
        <w:rPr>
          <w:rFonts w:cs="Calibri"/>
        </w:rPr>
        <w:t>:</w:t>
      </w:r>
    </w:p>
    <w:p w:rsidR="00515856" w:rsidRPr="00FA234C" w:rsidRDefault="00515856" w:rsidP="00617108">
      <w:pPr>
        <w:spacing w:after="0" w:line="240" w:lineRule="auto"/>
      </w:pPr>
      <w:r w:rsidRPr="00FA234C">
        <w:t>EIXO 1. Efetividade de resultados dos programas de modernização.</w:t>
      </w:r>
    </w:p>
    <w:p w:rsidR="00515856" w:rsidRPr="00FA234C" w:rsidRDefault="00515856" w:rsidP="00617108">
      <w:pPr>
        <w:spacing w:after="0" w:line="240" w:lineRule="auto"/>
      </w:pPr>
      <w:r w:rsidRPr="00FA234C">
        <w:t>EIXO 2. Aperfeiçoamento da gestão fiscal subnacional (geração do conhecimento).</w:t>
      </w:r>
    </w:p>
    <w:p w:rsidR="00515856" w:rsidRPr="00FA234C" w:rsidRDefault="00515856" w:rsidP="00617108">
      <w:pPr>
        <w:spacing w:after="0" w:line="240" w:lineRule="auto"/>
      </w:pPr>
      <w:r w:rsidRPr="00FA234C">
        <w:t>EIXO 3. Gestão da informação e do conhecimento (organização e disseminação).</w:t>
      </w:r>
    </w:p>
    <w:p w:rsidR="00515856" w:rsidRPr="00FA234C" w:rsidRDefault="00515856" w:rsidP="00617108">
      <w:pPr>
        <w:spacing w:after="0" w:line="240" w:lineRule="auto"/>
      </w:pPr>
      <w:r w:rsidRPr="00FA234C">
        <w:t>EIXO 4. Redes de Governança e Parcerias.</w:t>
      </w:r>
    </w:p>
    <w:p w:rsidR="00515856" w:rsidRPr="00FA234C" w:rsidRDefault="00515856" w:rsidP="00617108">
      <w:pPr>
        <w:spacing w:after="0" w:line="240" w:lineRule="auto"/>
      </w:pPr>
      <w:r w:rsidRPr="00FA234C">
        <w:t>EIXO 5. Fortalecimento COGEF.</w:t>
      </w:r>
    </w:p>
    <w:p w:rsidR="00617108" w:rsidRDefault="00617108" w:rsidP="00FA234C">
      <w:pPr>
        <w:shd w:val="clear" w:color="auto" w:fill="FFFFFF"/>
        <w:spacing w:after="0" w:line="240" w:lineRule="auto"/>
        <w:jc w:val="both"/>
        <w:rPr>
          <w:rFonts w:cs="Arial"/>
          <w:b/>
          <w:bCs/>
          <w:color w:val="222222"/>
          <w:sz w:val="24"/>
          <w:szCs w:val="24"/>
          <w:lang w:eastAsia="pt-BR"/>
        </w:rPr>
      </w:pPr>
    </w:p>
    <w:p w:rsidR="00D575E4" w:rsidRPr="00C9177D" w:rsidRDefault="00272CD5" w:rsidP="00FA234C">
      <w:pPr>
        <w:shd w:val="clear" w:color="auto" w:fill="FFFFFF"/>
        <w:spacing w:after="0" w:line="240" w:lineRule="auto"/>
        <w:jc w:val="both"/>
        <w:rPr>
          <w:rFonts w:cs="Arial"/>
          <w:b/>
          <w:bCs/>
          <w:color w:val="C45911" w:themeColor="accent2" w:themeShade="BF"/>
          <w:lang w:eastAsia="pt-BR"/>
        </w:rPr>
      </w:pPr>
      <w:r>
        <w:rPr>
          <w:rFonts w:cs="Arial"/>
          <w:b/>
          <w:bCs/>
          <w:lang w:eastAsia="pt-BR"/>
        </w:rPr>
        <w:t>Foram validados</w:t>
      </w:r>
      <w:r w:rsidR="00D575E4" w:rsidRPr="00AB7504">
        <w:rPr>
          <w:rFonts w:cs="Arial"/>
          <w:b/>
          <w:bCs/>
          <w:lang w:eastAsia="pt-BR"/>
        </w:rPr>
        <w:t xml:space="preserve"> os seguintes conceitos:</w:t>
      </w:r>
    </w:p>
    <w:p w:rsidR="00FA234C" w:rsidRPr="00AB7504" w:rsidRDefault="00FA234C" w:rsidP="00FA234C">
      <w:pPr>
        <w:shd w:val="clear" w:color="auto" w:fill="FFFFFF"/>
        <w:spacing w:after="0" w:line="240" w:lineRule="auto"/>
        <w:jc w:val="both"/>
        <w:rPr>
          <w:rFonts w:cs="Arial"/>
          <w:lang w:eastAsia="pt-BR"/>
        </w:rPr>
      </w:pPr>
      <w:r w:rsidRPr="00AB7504">
        <w:rPr>
          <w:rFonts w:cs="Arial"/>
          <w:b/>
          <w:bCs/>
          <w:lang w:eastAsia="pt-BR"/>
        </w:rPr>
        <w:t>Missão</w:t>
      </w:r>
    </w:p>
    <w:p w:rsidR="00FA234C" w:rsidRPr="00AB7504" w:rsidRDefault="00FA234C" w:rsidP="00FA234C">
      <w:pPr>
        <w:shd w:val="clear" w:color="auto" w:fill="FFFFFF"/>
        <w:spacing w:after="0" w:line="240" w:lineRule="auto"/>
        <w:jc w:val="both"/>
        <w:rPr>
          <w:rFonts w:cs="Arial"/>
          <w:lang w:eastAsia="pt-BR"/>
        </w:rPr>
      </w:pPr>
      <w:r w:rsidRPr="00AB7504">
        <w:rPr>
          <w:rFonts w:cs="Arial"/>
          <w:lang w:eastAsia="pt-BR"/>
        </w:rPr>
        <w:t>Promover e articular soluções de cooperação e integração entre as fazendas públicas para a permanente evolução da gestão fiscal.</w:t>
      </w:r>
    </w:p>
    <w:p w:rsidR="00FA234C" w:rsidRPr="00AB7504" w:rsidRDefault="00FA234C" w:rsidP="00FA234C">
      <w:pPr>
        <w:shd w:val="clear" w:color="auto" w:fill="FFFFFF"/>
        <w:spacing w:after="0" w:line="240" w:lineRule="auto"/>
        <w:jc w:val="both"/>
        <w:rPr>
          <w:rFonts w:cs="Arial"/>
          <w:lang w:eastAsia="pt-BR"/>
        </w:rPr>
      </w:pPr>
      <w:r w:rsidRPr="00AB7504">
        <w:rPr>
          <w:rFonts w:cs="Arial"/>
          <w:lang w:eastAsia="pt-BR"/>
        </w:rPr>
        <w:t> </w:t>
      </w:r>
    </w:p>
    <w:p w:rsidR="00FA234C" w:rsidRPr="00AB7504" w:rsidRDefault="00FA234C" w:rsidP="00FA234C">
      <w:pPr>
        <w:shd w:val="clear" w:color="auto" w:fill="FFFFFF"/>
        <w:spacing w:after="0" w:line="240" w:lineRule="auto"/>
        <w:jc w:val="both"/>
        <w:rPr>
          <w:rFonts w:cs="Arial"/>
          <w:lang w:eastAsia="pt-BR"/>
        </w:rPr>
      </w:pPr>
      <w:r w:rsidRPr="00AB7504">
        <w:rPr>
          <w:rFonts w:cs="Arial"/>
          <w:b/>
          <w:bCs/>
          <w:lang w:eastAsia="pt-BR"/>
        </w:rPr>
        <w:t>Visão da COGEF</w:t>
      </w:r>
    </w:p>
    <w:p w:rsidR="00FA234C" w:rsidRPr="00AB7504" w:rsidRDefault="00FA234C" w:rsidP="00FA234C">
      <w:pPr>
        <w:shd w:val="clear" w:color="auto" w:fill="FFFFFF"/>
        <w:spacing w:after="0" w:line="240" w:lineRule="auto"/>
        <w:jc w:val="both"/>
        <w:rPr>
          <w:rFonts w:cs="Arial"/>
          <w:lang w:eastAsia="pt-BR"/>
        </w:rPr>
      </w:pPr>
      <w:r w:rsidRPr="00AB7504">
        <w:rPr>
          <w:rFonts w:cs="Arial"/>
          <w:lang w:eastAsia="pt-BR"/>
        </w:rPr>
        <w:t>Estados brasileiros e Distrito Federal com excelência em gestão fiscal</w:t>
      </w:r>
    </w:p>
    <w:p w:rsidR="0016229C" w:rsidRPr="00AB7504" w:rsidRDefault="0016229C" w:rsidP="00FA234C">
      <w:pPr>
        <w:shd w:val="clear" w:color="auto" w:fill="FFFFFF"/>
        <w:spacing w:after="0" w:line="240" w:lineRule="auto"/>
        <w:jc w:val="both"/>
        <w:rPr>
          <w:rFonts w:cs="Arial"/>
          <w:lang w:eastAsia="pt-BR"/>
        </w:rPr>
      </w:pPr>
    </w:p>
    <w:p w:rsidR="0016229C" w:rsidRPr="00AB7504" w:rsidRDefault="00D575E4" w:rsidP="00FA234C">
      <w:pPr>
        <w:shd w:val="clear" w:color="auto" w:fill="FFFFFF"/>
        <w:spacing w:after="0" w:line="240" w:lineRule="auto"/>
        <w:jc w:val="both"/>
        <w:rPr>
          <w:rFonts w:cs="Arial"/>
          <w:lang w:eastAsia="pt-BR"/>
        </w:rPr>
      </w:pPr>
      <w:r w:rsidRPr="00AB7504">
        <w:rPr>
          <w:rFonts w:cs="Arial"/>
          <w:b/>
          <w:lang w:eastAsia="pt-BR"/>
        </w:rPr>
        <w:t xml:space="preserve">Flávio Galvão, </w:t>
      </w:r>
      <w:r w:rsidRPr="00AB7504">
        <w:rPr>
          <w:rFonts w:cs="Arial"/>
          <w:lang w:eastAsia="pt-BR"/>
        </w:rPr>
        <w:t>em</w:t>
      </w:r>
      <w:r w:rsidR="0016229C" w:rsidRPr="00AB7504">
        <w:rPr>
          <w:rFonts w:cs="Arial"/>
          <w:lang w:eastAsia="pt-BR"/>
        </w:rPr>
        <w:t xml:space="preserve"> seguida, dividiu a plenária em Grupos de Trabalho para identificar os pontos fortes, pontos fracos, oportunidades e ameaças.</w:t>
      </w:r>
    </w:p>
    <w:p w:rsidR="00D575E4" w:rsidRPr="00AB7504" w:rsidRDefault="00D575E4" w:rsidP="00FA234C">
      <w:pPr>
        <w:shd w:val="clear" w:color="auto" w:fill="FFFFFF"/>
        <w:spacing w:after="0" w:line="240" w:lineRule="auto"/>
        <w:jc w:val="both"/>
        <w:rPr>
          <w:rFonts w:cs="Arial"/>
          <w:lang w:eastAsia="pt-BR"/>
        </w:rPr>
      </w:pPr>
    </w:p>
    <w:p w:rsidR="00D575E4" w:rsidRPr="00AB7504" w:rsidRDefault="00D575E4" w:rsidP="00FA234C">
      <w:pPr>
        <w:shd w:val="clear" w:color="auto" w:fill="FFFFFF"/>
        <w:spacing w:after="0" w:line="240" w:lineRule="auto"/>
        <w:jc w:val="both"/>
        <w:rPr>
          <w:rFonts w:cs="Arial"/>
          <w:lang w:eastAsia="pt-BR"/>
        </w:rPr>
      </w:pPr>
      <w:r w:rsidRPr="00AB7504">
        <w:rPr>
          <w:rFonts w:cs="Arial"/>
          <w:lang w:eastAsia="pt-BR"/>
        </w:rPr>
        <w:t>Os Representantes dos Estados apresentaram os resultados identificados nos Grupos de Trabalho.</w:t>
      </w:r>
      <w:r w:rsidR="00AB7504" w:rsidRPr="00AB7504">
        <w:rPr>
          <w:rFonts w:cs="Arial"/>
          <w:lang w:eastAsia="pt-BR"/>
        </w:rPr>
        <w:t xml:space="preserve"> Os resultados da análise encontram-se na apresentação anexa.</w:t>
      </w:r>
    </w:p>
    <w:p w:rsidR="004C2C84" w:rsidRPr="00A40FAB" w:rsidRDefault="004C2C84" w:rsidP="004C2C84">
      <w:pPr>
        <w:jc w:val="center"/>
        <w:rPr>
          <w:b/>
        </w:rPr>
      </w:pPr>
    </w:p>
    <w:p w:rsidR="008C589C" w:rsidRPr="008C589C" w:rsidRDefault="008C589C" w:rsidP="00AB7504">
      <w:pPr>
        <w:pStyle w:val="Esti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5" w:themeFillTint="99"/>
        <w:snapToGrid w:val="0"/>
        <w:spacing w:before="0"/>
        <w:jc w:val="center"/>
        <w:rPr>
          <w:rFonts w:asciiTheme="minorHAnsi" w:hAnsiTheme="minorHAnsi" w:cs="Calibri"/>
          <w:sz w:val="28"/>
          <w:szCs w:val="28"/>
        </w:rPr>
      </w:pPr>
      <w:r w:rsidRPr="008C589C">
        <w:rPr>
          <w:rFonts w:asciiTheme="minorHAnsi" w:hAnsiTheme="minorHAnsi" w:cs="Calibri"/>
          <w:sz w:val="28"/>
          <w:szCs w:val="28"/>
        </w:rPr>
        <w:t>2º DIA</w:t>
      </w:r>
    </w:p>
    <w:p w:rsidR="008C589C" w:rsidRPr="008C589C" w:rsidRDefault="00D575E4" w:rsidP="00AB7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5" w:themeFillTint="99"/>
        <w:jc w:val="center"/>
        <w:rPr>
          <w:rFonts w:eastAsia="Arial Unicode MS"/>
          <w:b/>
          <w:color w:val="000000"/>
          <w:sz w:val="28"/>
          <w:szCs w:val="28"/>
          <w:lang w:val="pt-PT"/>
        </w:rPr>
      </w:pPr>
      <w:r>
        <w:rPr>
          <w:rFonts w:eastAsia="Arial Unicode MS"/>
          <w:b/>
          <w:color w:val="000000"/>
          <w:sz w:val="28"/>
          <w:szCs w:val="28"/>
          <w:lang w:val="pt-PT"/>
        </w:rPr>
        <w:t>31 de março de 2015</w:t>
      </w:r>
    </w:p>
    <w:p w:rsidR="008C589C" w:rsidRDefault="008C589C" w:rsidP="008C589C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lang w:eastAsia="pt-BR"/>
        </w:rPr>
      </w:pPr>
    </w:p>
    <w:p w:rsidR="008C589C" w:rsidRPr="008C589C" w:rsidRDefault="0010248E" w:rsidP="007E67DA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/>
        <w:rPr>
          <w:rFonts w:eastAsia="Arial Unicode MS"/>
          <w:b/>
          <w:color w:val="000000"/>
          <w:sz w:val="24"/>
          <w:szCs w:val="24"/>
          <w:lang w:val="pt-PT"/>
        </w:rPr>
      </w:pPr>
      <w:r>
        <w:rPr>
          <w:rFonts w:eastAsia="Arial Unicode MS"/>
          <w:b/>
          <w:color w:val="000000"/>
          <w:sz w:val="24"/>
          <w:szCs w:val="24"/>
          <w:lang w:val="pt-PT"/>
        </w:rPr>
        <w:t>Planejamento da COGEF/2015: Plano de Ação (apresentação dos eixos estratégicos e trabalho em grupo</w:t>
      </w:r>
      <w:r w:rsidR="0003601D">
        <w:rPr>
          <w:rFonts w:eastAsia="Arial Unicode MS"/>
          <w:b/>
          <w:color w:val="FF0000"/>
          <w:sz w:val="24"/>
          <w:szCs w:val="24"/>
          <w:lang w:val="pt-PT"/>
        </w:rPr>
        <w:t>(Anexo 4</w:t>
      </w:r>
      <w:r w:rsidR="000975A8" w:rsidRPr="00A40FAB">
        <w:rPr>
          <w:rFonts w:eastAsia="Arial Unicode MS"/>
          <w:b/>
          <w:color w:val="FF0000"/>
          <w:sz w:val="24"/>
          <w:szCs w:val="24"/>
          <w:lang w:val="pt-PT"/>
        </w:rPr>
        <w:t>)</w:t>
      </w:r>
    </w:p>
    <w:p w:rsidR="008C589C" w:rsidRPr="00AB7504" w:rsidRDefault="008C589C" w:rsidP="008C589C">
      <w:p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  <w:b/>
        </w:rPr>
        <w:t>Thaner Nogueira (Presidente da COGEF)</w:t>
      </w:r>
      <w:r w:rsidRPr="00AB7504">
        <w:rPr>
          <w:rFonts w:cs="Calibri"/>
        </w:rPr>
        <w:t xml:space="preserve"> iniciou os trabalhos do dia dando boas-vin</w:t>
      </w:r>
      <w:r w:rsidR="00291F15" w:rsidRPr="00AB7504">
        <w:rPr>
          <w:rFonts w:cs="Calibri"/>
        </w:rPr>
        <w:t>das aos presentes,</w:t>
      </w:r>
      <w:r w:rsidR="0010248E" w:rsidRPr="00AB7504">
        <w:rPr>
          <w:rFonts w:cs="Calibri"/>
        </w:rPr>
        <w:t>comentou a necessidade de planejamentoe</w:t>
      </w:r>
      <w:r w:rsidR="00C22DDE" w:rsidRPr="00AB7504">
        <w:rPr>
          <w:rFonts w:cs="Calibri"/>
        </w:rPr>
        <w:t xml:space="preserve"> a </w:t>
      </w:r>
      <w:r w:rsidR="0010248E" w:rsidRPr="00AB7504">
        <w:rPr>
          <w:rFonts w:cs="Calibri"/>
        </w:rPr>
        <w:t xml:space="preserve">definição do plano de ação da COGEF, para isso passou a palavra para </w:t>
      </w:r>
      <w:r w:rsidR="0010248E" w:rsidRPr="00AB7504">
        <w:rPr>
          <w:rFonts w:cs="Calibri"/>
          <w:b/>
        </w:rPr>
        <w:t>Flávio Galvão</w:t>
      </w:r>
      <w:r w:rsidR="0010248E" w:rsidRPr="00AB7504">
        <w:rPr>
          <w:rFonts w:cs="Calibri"/>
        </w:rPr>
        <w:t xml:space="preserve"> que consolidou os trabalhos</w:t>
      </w:r>
      <w:r w:rsidR="00291F15" w:rsidRPr="00AB7504">
        <w:rPr>
          <w:rFonts w:cs="Calibri"/>
        </w:rPr>
        <w:t xml:space="preserve"> realizados no dia anterior pelos Grupos, </w:t>
      </w:r>
      <w:r w:rsidR="0010248E" w:rsidRPr="00AB7504">
        <w:rPr>
          <w:rFonts w:cs="Calibri"/>
        </w:rPr>
        <w:t>a seguir</w:t>
      </w:r>
      <w:r w:rsidR="00291F15" w:rsidRPr="00AB7504">
        <w:rPr>
          <w:rFonts w:cs="Calibri"/>
        </w:rPr>
        <w:t xml:space="preserve"> elencados</w:t>
      </w:r>
      <w:r w:rsidR="0010248E" w:rsidRPr="00AB7504">
        <w:rPr>
          <w:rFonts w:cs="Calibri"/>
        </w:rPr>
        <w:t>:</w:t>
      </w:r>
    </w:p>
    <w:p w:rsidR="00C22DDE" w:rsidRPr="00AB7504" w:rsidRDefault="00C22DDE" w:rsidP="008C589C">
      <w:pPr>
        <w:shd w:val="clear" w:color="auto" w:fill="FFFFFF"/>
        <w:spacing w:after="0" w:line="240" w:lineRule="auto"/>
        <w:jc w:val="both"/>
        <w:rPr>
          <w:rFonts w:cs="Calibri"/>
        </w:rPr>
      </w:pPr>
    </w:p>
    <w:p w:rsidR="0010248E" w:rsidRPr="00AB7504" w:rsidRDefault="0010248E" w:rsidP="0010248E">
      <w:pPr>
        <w:shd w:val="clear" w:color="auto" w:fill="FFFFFF"/>
        <w:spacing w:after="0" w:line="240" w:lineRule="auto"/>
        <w:jc w:val="both"/>
        <w:rPr>
          <w:rFonts w:cs="Calibri"/>
          <w:b/>
        </w:rPr>
      </w:pPr>
      <w:r w:rsidRPr="00AB7504">
        <w:rPr>
          <w:rFonts w:cs="Calibri"/>
          <w:b/>
        </w:rPr>
        <w:t xml:space="preserve">AMBIENTE INTERNO </w:t>
      </w:r>
    </w:p>
    <w:p w:rsidR="0010248E" w:rsidRPr="00AB7504" w:rsidRDefault="0010248E" w:rsidP="0010248E">
      <w:pPr>
        <w:shd w:val="clear" w:color="auto" w:fill="FFFFFF"/>
        <w:spacing w:after="0" w:line="240" w:lineRule="auto"/>
        <w:jc w:val="both"/>
        <w:rPr>
          <w:rFonts w:cs="Calibri"/>
          <w:b/>
        </w:rPr>
      </w:pPr>
      <w:r w:rsidRPr="00AB7504">
        <w:rPr>
          <w:rFonts w:cs="Calibri"/>
          <w:b/>
        </w:rPr>
        <w:t xml:space="preserve">PONTOS FORTES </w:t>
      </w:r>
    </w:p>
    <w:p w:rsidR="0010248E" w:rsidRPr="00AB7504" w:rsidRDefault="0010248E" w:rsidP="0010248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</w:rPr>
        <w:t xml:space="preserve">Cooperação mútua entre os Estados </w:t>
      </w:r>
    </w:p>
    <w:p w:rsidR="0010248E" w:rsidRPr="00AB7504" w:rsidRDefault="0010248E" w:rsidP="0010248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</w:rPr>
        <w:t xml:space="preserve">Modelo de governança com reuniões (trimestrais) periódicas e alternância de coordenação </w:t>
      </w:r>
    </w:p>
    <w:p w:rsidR="0010248E" w:rsidRPr="00AB7504" w:rsidRDefault="0010248E" w:rsidP="0010248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</w:rPr>
        <w:t>Integração e compartilhamento de informações</w:t>
      </w:r>
    </w:p>
    <w:p w:rsidR="0010248E" w:rsidRPr="00AB7504" w:rsidRDefault="0010248E" w:rsidP="0010248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</w:rPr>
        <w:t>Organização e estrutura</w:t>
      </w:r>
    </w:p>
    <w:p w:rsidR="0010248E" w:rsidRPr="00AB7504" w:rsidRDefault="0010248E" w:rsidP="0010248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</w:rPr>
        <w:t>Trabalho em rede intracogef</w:t>
      </w:r>
    </w:p>
    <w:p w:rsidR="0010248E" w:rsidRPr="00AB7504" w:rsidRDefault="0010248E" w:rsidP="0010248E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</w:rPr>
        <w:t>Site da COGEF</w:t>
      </w:r>
    </w:p>
    <w:p w:rsidR="0010248E" w:rsidRPr="00AB7504" w:rsidRDefault="0010248E" w:rsidP="0010248E">
      <w:pPr>
        <w:shd w:val="clear" w:color="auto" w:fill="FFFFFF"/>
        <w:spacing w:after="0" w:line="240" w:lineRule="auto"/>
        <w:jc w:val="both"/>
        <w:rPr>
          <w:rFonts w:cs="Calibri"/>
          <w:b/>
        </w:rPr>
      </w:pPr>
      <w:r w:rsidRPr="00AB7504">
        <w:rPr>
          <w:rFonts w:cs="Calibri"/>
          <w:b/>
        </w:rPr>
        <w:t>PONTOS FRACOS</w:t>
      </w:r>
    </w:p>
    <w:p w:rsidR="0010248E" w:rsidRPr="00AB7504" w:rsidRDefault="00911D4B" w:rsidP="0010248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</w:rPr>
        <w:t>Rotatividade dos representantes dos Estados</w:t>
      </w:r>
    </w:p>
    <w:p w:rsidR="0010248E" w:rsidRPr="00AB7504" w:rsidRDefault="001D412B" w:rsidP="0010248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</w:rPr>
        <w:t>Institucionalização da COGEF</w:t>
      </w:r>
    </w:p>
    <w:p w:rsidR="0010248E" w:rsidRPr="00AB7504" w:rsidRDefault="0010248E" w:rsidP="0010248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</w:rPr>
        <w:t xml:space="preserve">Baixo envolvimento das pessoas nos projetos </w:t>
      </w:r>
    </w:p>
    <w:p w:rsidR="0010248E" w:rsidRPr="00AB7504" w:rsidRDefault="0010248E" w:rsidP="0010248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</w:rPr>
        <w:t>Baixa atualização de documentos compartilhados</w:t>
      </w:r>
    </w:p>
    <w:p w:rsidR="0010248E" w:rsidRPr="00AB7504" w:rsidRDefault="0010248E" w:rsidP="0010248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</w:rPr>
        <w:t xml:space="preserve">Desigualdade no envolvimento nos trabalhos da comissão </w:t>
      </w:r>
    </w:p>
    <w:p w:rsidR="0010248E" w:rsidRPr="00AB7504" w:rsidRDefault="0010248E" w:rsidP="0010248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</w:rPr>
        <w:t>Modelo de comunicação assistemático</w:t>
      </w:r>
    </w:p>
    <w:p w:rsidR="0010248E" w:rsidRPr="00AB7504" w:rsidRDefault="0010248E" w:rsidP="0010248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</w:rPr>
        <w:t>Diferentes níveis de maturidade</w:t>
      </w:r>
    </w:p>
    <w:p w:rsidR="0010248E" w:rsidRPr="00AB7504" w:rsidRDefault="0010248E" w:rsidP="0010248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</w:rPr>
        <w:t>Heterogeneidade das UCP</w:t>
      </w:r>
    </w:p>
    <w:p w:rsidR="00C22DDE" w:rsidRPr="00272CD5" w:rsidRDefault="00E2740C" w:rsidP="00C22DDE">
      <w:pPr>
        <w:pStyle w:val="ListParagraph"/>
        <w:shd w:val="clear" w:color="auto" w:fill="FFFFFF"/>
        <w:spacing w:after="0" w:line="240" w:lineRule="auto"/>
        <w:jc w:val="both"/>
        <w:rPr>
          <w:rFonts w:cs="Calibri"/>
          <w:b/>
        </w:rPr>
      </w:pPr>
      <w:r w:rsidRPr="00272CD5">
        <w:rPr>
          <w:rFonts w:cs="Calibri"/>
          <w:b/>
        </w:rPr>
        <w:t>AMBIENTE EXTERNO</w:t>
      </w:r>
    </w:p>
    <w:p w:rsidR="001D412B" w:rsidRPr="00AB7504" w:rsidRDefault="001D412B" w:rsidP="001D412B">
      <w:pPr>
        <w:pStyle w:val="ListParagraph"/>
        <w:shd w:val="clear" w:color="auto" w:fill="FFFFFF"/>
        <w:spacing w:after="0" w:line="240" w:lineRule="auto"/>
        <w:jc w:val="both"/>
        <w:rPr>
          <w:rFonts w:cs="Calibri"/>
          <w:b/>
        </w:rPr>
      </w:pPr>
      <w:r w:rsidRPr="00AB7504">
        <w:rPr>
          <w:rFonts w:cs="Calibri"/>
          <w:b/>
        </w:rPr>
        <w:t>OPORTUNIDADES</w:t>
      </w:r>
    </w:p>
    <w:p w:rsidR="001D412B" w:rsidRPr="00AB7504" w:rsidRDefault="001D412B" w:rsidP="001D412B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</w:rPr>
        <w:t>Nova linha de crédito</w:t>
      </w:r>
    </w:p>
    <w:p w:rsidR="001D412B" w:rsidRPr="00AB7504" w:rsidRDefault="001D412B" w:rsidP="001D412B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</w:rPr>
        <w:t>Crise fiscal dos Estados</w:t>
      </w:r>
    </w:p>
    <w:p w:rsidR="001D412B" w:rsidRPr="00AB7504" w:rsidRDefault="001D412B" w:rsidP="001D412B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</w:rPr>
        <w:t>Apoio do Coordenador do CONFAZ</w:t>
      </w:r>
    </w:p>
    <w:p w:rsidR="001D412B" w:rsidRPr="00AB7504" w:rsidRDefault="001D412B" w:rsidP="001D412B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</w:rPr>
        <w:t>Cooperação Técnica - PRODEV</w:t>
      </w:r>
    </w:p>
    <w:p w:rsidR="001D412B" w:rsidRPr="00AB7504" w:rsidRDefault="001D412B" w:rsidP="001D412B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</w:rPr>
        <w:t>Ambiente propício a ações integradas, trabalho em rede intraConfaz</w:t>
      </w:r>
    </w:p>
    <w:p w:rsidR="001D412B" w:rsidRPr="00AB7504" w:rsidRDefault="001D412B" w:rsidP="001D412B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</w:rPr>
        <w:t xml:space="preserve">Apoio do BID </w:t>
      </w:r>
    </w:p>
    <w:p w:rsidR="001D412B" w:rsidRPr="00AB7504" w:rsidRDefault="001D412B" w:rsidP="001D412B">
      <w:pPr>
        <w:pStyle w:val="ListParagraph"/>
        <w:shd w:val="clear" w:color="auto" w:fill="FFFFFF"/>
        <w:spacing w:after="0" w:line="240" w:lineRule="auto"/>
        <w:jc w:val="both"/>
        <w:rPr>
          <w:rFonts w:cs="Calibri"/>
          <w:b/>
        </w:rPr>
      </w:pPr>
      <w:r w:rsidRPr="00AB7504">
        <w:rPr>
          <w:rFonts w:cs="Calibri"/>
          <w:b/>
        </w:rPr>
        <w:t>AMEAÇAS</w:t>
      </w:r>
    </w:p>
    <w:p w:rsidR="001D412B" w:rsidRPr="00AB7504" w:rsidRDefault="001D412B" w:rsidP="001D412B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</w:rPr>
        <w:t xml:space="preserve">Cenário econômico desfavorável </w:t>
      </w:r>
    </w:p>
    <w:p w:rsidR="001D412B" w:rsidRPr="00AB7504" w:rsidRDefault="001D412B" w:rsidP="001D412B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</w:rPr>
        <w:t>Incerteza da política fiscal da União para contingenciamento de recursos para os Estados</w:t>
      </w:r>
    </w:p>
    <w:p w:rsidR="001D412B" w:rsidRPr="00AB7504" w:rsidRDefault="001D412B" w:rsidP="001D412B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</w:rPr>
        <w:t xml:space="preserve">Baixo empoderamento dos membros da UCP </w:t>
      </w:r>
    </w:p>
    <w:p w:rsidR="001D412B" w:rsidRPr="00AB7504" w:rsidRDefault="001D412B" w:rsidP="001D412B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</w:rPr>
        <w:t>Alta rotatividade dos membros da UCP</w:t>
      </w:r>
    </w:p>
    <w:p w:rsidR="001D412B" w:rsidRPr="00AB7504" w:rsidRDefault="001D412B" w:rsidP="001D412B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</w:rPr>
        <w:t>Perda do protagonismo das SEFAZ na execução do Programa</w:t>
      </w:r>
    </w:p>
    <w:p w:rsidR="001D412B" w:rsidRPr="00AB7504" w:rsidRDefault="001D412B" w:rsidP="001D412B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</w:rPr>
        <w:t xml:space="preserve">Não continuidade da Cooperação Técnica </w:t>
      </w:r>
    </w:p>
    <w:p w:rsidR="001D412B" w:rsidRPr="00AB7504" w:rsidRDefault="001D412B" w:rsidP="001D412B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</w:rPr>
        <w:t>Desigualdade de entendimento do papel da COGEF pelos Secretários</w:t>
      </w:r>
    </w:p>
    <w:p w:rsidR="00291F15" w:rsidRPr="00AB7504" w:rsidRDefault="00291F15" w:rsidP="00291F15">
      <w:pPr>
        <w:shd w:val="clear" w:color="auto" w:fill="FFFFFF"/>
        <w:spacing w:after="0" w:line="240" w:lineRule="auto"/>
        <w:jc w:val="both"/>
        <w:rPr>
          <w:rFonts w:cs="Calibri"/>
        </w:rPr>
      </w:pPr>
    </w:p>
    <w:p w:rsidR="001D412B" w:rsidRPr="00C9177D" w:rsidRDefault="001D412B" w:rsidP="00911D4B">
      <w:pPr>
        <w:shd w:val="clear" w:color="auto" w:fill="FFFFFF"/>
        <w:spacing w:after="0" w:line="240" w:lineRule="auto"/>
        <w:jc w:val="both"/>
        <w:rPr>
          <w:rFonts w:cs="Calibri"/>
          <w:b/>
          <w:color w:val="C45911" w:themeColor="accent2" w:themeShade="BF"/>
        </w:rPr>
      </w:pPr>
      <w:r w:rsidRPr="00AB7504">
        <w:rPr>
          <w:rFonts w:cs="Calibri"/>
          <w:b/>
        </w:rPr>
        <w:t>Após a identificação dos conceitos foi re</w:t>
      </w:r>
      <w:r w:rsidR="00291F15" w:rsidRPr="00AB7504">
        <w:rPr>
          <w:rFonts w:cs="Calibri"/>
          <w:b/>
        </w:rPr>
        <w:t>alizada a classificação pelo grau de importância, que resultou</w:t>
      </w:r>
      <w:r w:rsidRPr="00AB7504">
        <w:rPr>
          <w:rFonts w:cs="Calibri"/>
          <w:b/>
        </w:rPr>
        <w:t xml:space="preserve"> em um relatório constante da pl</w:t>
      </w:r>
      <w:r w:rsidRPr="00272CD5">
        <w:rPr>
          <w:rFonts w:cs="Calibri"/>
          <w:b/>
        </w:rPr>
        <w:t>anilha anexa.</w:t>
      </w:r>
      <w:r w:rsidR="00E2740C" w:rsidRPr="00272CD5">
        <w:rPr>
          <w:rFonts w:cs="Calibri"/>
          <w:b/>
        </w:rPr>
        <w:t xml:space="preserve">Os itens foram classificados pelos </w:t>
      </w:r>
      <w:r w:rsidR="00B91F0F" w:rsidRPr="00272CD5">
        <w:rPr>
          <w:rFonts w:cs="Calibri"/>
          <w:b/>
        </w:rPr>
        <w:t>s</w:t>
      </w:r>
      <w:r w:rsidR="00E2740C" w:rsidRPr="00272CD5">
        <w:rPr>
          <w:rFonts w:cs="Calibri"/>
          <w:b/>
        </w:rPr>
        <w:t>eguintes graus de im</w:t>
      </w:r>
      <w:r w:rsidR="00B91F0F" w:rsidRPr="00272CD5">
        <w:rPr>
          <w:rFonts w:cs="Calibri"/>
          <w:b/>
        </w:rPr>
        <w:t>p</w:t>
      </w:r>
      <w:r w:rsidR="00E2740C" w:rsidRPr="00272CD5">
        <w:rPr>
          <w:rFonts w:cs="Calibri"/>
          <w:b/>
        </w:rPr>
        <w:t>ortância</w:t>
      </w:r>
      <w:r w:rsidR="00B91F0F" w:rsidRPr="00272CD5">
        <w:rPr>
          <w:rFonts w:cs="Calibri"/>
          <w:b/>
        </w:rPr>
        <w:t>:</w:t>
      </w:r>
    </w:p>
    <w:p w:rsidR="00C9177D" w:rsidRPr="00AB7504" w:rsidRDefault="00C9177D" w:rsidP="00911D4B">
      <w:pPr>
        <w:shd w:val="clear" w:color="auto" w:fill="FFFFFF"/>
        <w:spacing w:after="0" w:line="240" w:lineRule="auto"/>
        <w:jc w:val="both"/>
        <w:rPr>
          <w:rFonts w:cs="Calibri"/>
          <w:b/>
        </w:rPr>
      </w:pPr>
    </w:p>
    <w:p w:rsidR="0098183F" w:rsidRPr="00AB7504" w:rsidRDefault="0098183F" w:rsidP="001D412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</w:rPr>
        <w:t xml:space="preserve">Totalmente importante </w:t>
      </w:r>
    </w:p>
    <w:p w:rsidR="0098183F" w:rsidRPr="00AB7504" w:rsidRDefault="0098183F" w:rsidP="001D412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</w:rPr>
        <w:t xml:space="preserve">Muito importante </w:t>
      </w:r>
    </w:p>
    <w:p w:rsidR="0098183F" w:rsidRPr="00AB7504" w:rsidRDefault="0098183F" w:rsidP="001D412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</w:rPr>
        <w:t xml:space="preserve">Importante </w:t>
      </w:r>
    </w:p>
    <w:p w:rsidR="0098183F" w:rsidRPr="00AB7504" w:rsidRDefault="0098183F" w:rsidP="001D412B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</w:rPr>
        <w:t>Pouca importância</w:t>
      </w:r>
    </w:p>
    <w:p w:rsidR="00B91F0F" w:rsidRDefault="0098183F" w:rsidP="00B91F0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AB7504">
        <w:rPr>
          <w:rFonts w:cs="Calibri"/>
        </w:rPr>
        <w:t>Totalmente sem importância</w:t>
      </w:r>
    </w:p>
    <w:p w:rsidR="00272CD5" w:rsidRDefault="00272CD5" w:rsidP="00272CD5">
      <w:pPr>
        <w:shd w:val="clear" w:color="auto" w:fill="FFFFFF"/>
        <w:spacing w:after="0" w:line="240" w:lineRule="auto"/>
        <w:ind w:left="720"/>
        <w:jc w:val="both"/>
        <w:rPr>
          <w:rFonts w:cs="Calibri"/>
        </w:rPr>
      </w:pPr>
    </w:p>
    <w:p w:rsidR="00B91F0F" w:rsidRPr="00824D12" w:rsidRDefault="00B91F0F" w:rsidP="00B91F0F">
      <w:pPr>
        <w:shd w:val="clear" w:color="auto" w:fill="FFFFFF"/>
        <w:spacing w:after="0" w:line="240" w:lineRule="auto"/>
        <w:jc w:val="both"/>
        <w:rPr>
          <w:rFonts w:cs="Calibri"/>
          <w:b/>
        </w:rPr>
      </w:pPr>
      <w:r w:rsidRPr="00824D12">
        <w:rPr>
          <w:rFonts w:cs="Calibri"/>
          <w:b/>
        </w:rPr>
        <w:t>Após a ponderação pelo grupo concluiu-se que a COG</w:t>
      </w:r>
      <w:r w:rsidR="005E5599" w:rsidRPr="00824D12">
        <w:rPr>
          <w:rFonts w:cs="Calibri"/>
          <w:b/>
        </w:rPr>
        <w:t>EF atualmente está no caminho de optar por estratégias de</w:t>
      </w:r>
      <w:r w:rsidRPr="00824D12">
        <w:rPr>
          <w:rFonts w:cs="Calibri"/>
          <w:b/>
        </w:rPr>
        <w:t xml:space="preserve"> MANUTENÇÃO (mais pontos fortes do que pontos fracos e mais ameaças do que </w:t>
      </w:r>
      <w:r w:rsidR="00B00FF4" w:rsidRPr="00824D12">
        <w:rPr>
          <w:rFonts w:cs="Calibri"/>
          <w:b/>
        </w:rPr>
        <w:t>oportunidades)</w:t>
      </w:r>
      <w:r w:rsidR="005E5599" w:rsidRPr="00824D12">
        <w:rPr>
          <w:rFonts w:cs="Calibri"/>
          <w:b/>
        </w:rPr>
        <w:t>.</w:t>
      </w:r>
    </w:p>
    <w:p w:rsidR="001D412B" w:rsidRDefault="001D412B" w:rsidP="00911D4B">
      <w:pPr>
        <w:shd w:val="clear" w:color="auto" w:fill="FFFFFF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291F15" w:rsidRPr="00457C92" w:rsidRDefault="00BC5BDA" w:rsidP="00291F15">
      <w:pPr>
        <w:ind w:left="66"/>
        <w:jc w:val="both"/>
        <w:rPr>
          <w:rFonts w:ascii="Calibri" w:eastAsia="Arial Unicode MS" w:hAnsi="Calibri"/>
          <w:color w:val="000000"/>
          <w:lang w:val="pt-PT"/>
        </w:rPr>
      </w:pPr>
      <w:r>
        <w:rPr>
          <w:rFonts w:cs="Calibri"/>
          <w:b/>
          <w:sz w:val="24"/>
          <w:szCs w:val="24"/>
        </w:rPr>
        <w:t xml:space="preserve">Flávio Galvão </w:t>
      </w:r>
      <w:r w:rsidRPr="00BC5BDA">
        <w:rPr>
          <w:rFonts w:cs="Calibri"/>
          <w:sz w:val="24"/>
          <w:szCs w:val="24"/>
        </w:rPr>
        <w:t>dividiu a plenária em Grupos para trabalhar no período da tarde o Plano de Ação da COGEF.</w:t>
      </w:r>
      <w:r w:rsidR="00291F15" w:rsidRPr="00457C92">
        <w:rPr>
          <w:rFonts w:ascii="Calibri" w:eastAsia="Arial Unicode MS" w:hAnsi="Calibri"/>
          <w:color w:val="000000"/>
          <w:lang w:val="pt-PT"/>
        </w:rPr>
        <w:t xml:space="preserve">A Plenária foi dividida em grupos de acordo com os eixos estruturantes da COGEF. Foram sugeridos novos produtos para o Plano de Ação que estão consolidados na </w:t>
      </w:r>
      <w:r w:rsidR="00291F15" w:rsidRPr="00F25D4F">
        <w:rPr>
          <w:rFonts w:ascii="Calibri" w:eastAsia="Arial Unicode MS" w:hAnsi="Calibri"/>
          <w:b/>
          <w:color w:val="000000"/>
          <w:lang w:val="pt-PT"/>
        </w:rPr>
        <w:t>planilha anexa</w:t>
      </w:r>
      <w:r w:rsidR="00291F15" w:rsidRPr="00457C92">
        <w:rPr>
          <w:rFonts w:ascii="Calibri" w:eastAsia="Arial Unicode MS" w:hAnsi="Calibri"/>
          <w:color w:val="000000"/>
          <w:lang w:val="pt-PT"/>
        </w:rPr>
        <w:t>.</w:t>
      </w:r>
      <w:r w:rsidR="00291F15">
        <w:rPr>
          <w:rFonts w:ascii="Calibri" w:eastAsia="Arial Unicode MS" w:hAnsi="Calibri"/>
          <w:color w:val="000000"/>
          <w:lang w:val="pt-PT"/>
        </w:rPr>
        <w:t xml:space="preserve"> Os representantes dos Estados analisaram e validaram as ações dos 5 (cinco) eixos estruturantes.</w:t>
      </w:r>
    </w:p>
    <w:p w:rsidR="00BC7147" w:rsidRPr="00291F15" w:rsidRDefault="00BC7147" w:rsidP="00BC7147">
      <w:pPr>
        <w:shd w:val="clear" w:color="auto" w:fill="FFFFFF"/>
        <w:spacing w:after="0" w:line="240" w:lineRule="auto"/>
        <w:jc w:val="both"/>
        <w:rPr>
          <w:rFonts w:cs="Calibri"/>
          <w:b/>
          <w:color w:val="FF0000"/>
          <w:sz w:val="24"/>
          <w:szCs w:val="24"/>
        </w:rPr>
      </w:pPr>
      <w:r>
        <w:rPr>
          <w:rFonts w:cs="Calibri"/>
          <w:b/>
          <w:color w:val="FF0000"/>
          <w:sz w:val="24"/>
          <w:szCs w:val="24"/>
        </w:rPr>
        <w:t>Recomendações</w:t>
      </w:r>
      <w:r w:rsidRPr="00291F15">
        <w:rPr>
          <w:rFonts w:cs="Calibri"/>
          <w:b/>
          <w:color w:val="FF0000"/>
          <w:sz w:val="24"/>
          <w:szCs w:val="24"/>
        </w:rPr>
        <w:t>:</w:t>
      </w:r>
    </w:p>
    <w:p w:rsidR="00BC7147" w:rsidRPr="003B5799" w:rsidRDefault="00BC7147" w:rsidP="00BC7147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  <w:r w:rsidRPr="003B5799">
        <w:rPr>
          <w:rFonts w:cs="Calibri"/>
          <w:b/>
          <w:sz w:val="24"/>
          <w:szCs w:val="24"/>
        </w:rPr>
        <w:t>Sandra Machado(CE)</w:t>
      </w:r>
      <w:r w:rsidRPr="003B5799">
        <w:rPr>
          <w:rFonts w:cs="Calibri"/>
          <w:sz w:val="24"/>
          <w:szCs w:val="24"/>
        </w:rPr>
        <w:t xml:space="preserve"> sugeriu que </w:t>
      </w:r>
      <w:r w:rsidR="00C22DDE" w:rsidRPr="003B5799">
        <w:rPr>
          <w:rFonts w:cs="Calibri"/>
          <w:sz w:val="24"/>
          <w:szCs w:val="24"/>
        </w:rPr>
        <w:t>aos</w:t>
      </w:r>
      <w:r w:rsidRPr="003B5799">
        <w:rPr>
          <w:rFonts w:cs="Calibri"/>
          <w:sz w:val="24"/>
          <w:szCs w:val="24"/>
        </w:rPr>
        <w:t xml:space="preserve"> Estados que possuem </w:t>
      </w:r>
      <w:r w:rsidR="00C22DDE" w:rsidRPr="003B5799">
        <w:rPr>
          <w:rFonts w:cs="Calibri"/>
          <w:sz w:val="24"/>
          <w:szCs w:val="24"/>
        </w:rPr>
        <w:t>experiência, que adotassemestados com nova representação para assim</w:t>
      </w:r>
      <w:r w:rsidRPr="003B5799">
        <w:rPr>
          <w:rFonts w:cs="Calibri"/>
          <w:sz w:val="24"/>
          <w:szCs w:val="24"/>
        </w:rPr>
        <w:t xml:space="preserve"> fazer um alinhamento de intercâmbio de experiências.</w:t>
      </w:r>
    </w:p>
    <w:p w:rsidR="00FB3F31" w:rsidRPr="00272CD5" w:rsidRDefault="00A4602E" w:rsidP="00BC714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10" w:afterAutospacing="0" w:line="73" w:lineRule="atLeast"/>
        <w:jc w:val="both"/>
        <w:rPr>
          <w:rFonts w:asciiTheme="minorHAnsi" w:hAnsiTheme="minorHAnsi"/>
        </w:rPr>
      </w:pPr>
      <w:r w:rsidRPr="00272CD5">
        <w:rPr>
          <w:rFonts w:asciiTheme="minorHAnsi" w:hAnsiTheme="minorHAnsi"/>
        </w:rPr>
        <w:t>Todos os dados da Rede Catir já foram migrados para o site da COGEF.</w:t>
      </w:r>
      <w:r w:rsidR="000F5579" w:rsidRPr="00272CD5">
        <w:rPr>
          <w:rFonts w:asciiTheme="minorHAnsi" w:hAnsiTheme="minorHAnsi"/>
        </w:rPr>
        <w:t>Verificou-se a necessidade do desligamento da rede Catir e sua formalização.</w:t>
      </w:r>
    </w:p>
    <w:p w:rsidR="00BC7147" w:rsidRDefault="00BC7147" w:rsidP="00BC714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10" w:afterAutospacing="0" w:line="73" w:lineRule="atLeas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Definir quem irá para a Conferência do CIAT em </w:t>
      </w:r>
      <w:r w:rsidRPr="00272CD5">
        <w:rPr>
          <w:rFonts w:asciiTheme="minorHAnsi" w:hAnsiTheme="minorHAnsi"/>
        </w:rPr>
        <w:t xml:space="preserve">Lima </w:t>
      </w:r>
      <w:r w:rsidR="00272CD5" w:rsidRPr="00272CD5">
        <w:rPr>
          <w:rFonts w:asciiTheme="minorHAnsi" w:hAnsiTheme="minorHAnsi"/>
        </w:rPr>
        <w:t>no período</w:t>
      </w:r>
      <w:r w:rsidR="005E5599" w:rsidRPr="00272CD5">
        <w:rPr>
          <w:rFonts w:asciiTheme="minorHAnsi" w:hAnsiTheme="minorHAnsi"/>
        </w:rPr>
        <w:t xml:space="preserve"> </w:t>
      </w:r>
      <w:r w:rsidRPr="00272CD5">
        <w:rPr>
          <w:rFonts w:asciiTheme="minorHAnsi" w:hAnsiTheme="minorHAnsi"/>
        </w:rPr>
        <w:t xml:space="preserve">de </w:t>
      </w:r>
      <w:r w:rsidR="00070B91" w:rsidRPr="00272CD5">
        <w:rPr>
          <w:rFonts w:asciiTheme="minorHAnsi" w:hAnsiTheme="minorHAnsi"/>
        </w:rPr>
        <w:t>4 a 7 de</w:t>
      </w:r>
      <w:r w:rsidR="00070B9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maio.</w:t>
      </w:r>
    </w:p>
    <w:p w:rsidR="00DC109A" w:rsidRDefault="00DC109A" w:rsidP="00BC714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10" w:afterAutospacing="0" w:line="73" w:lineRule="atLeas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Trazer na próxima reunião da COGEF a experiência do Pará em PQ GEFAZ Programa de Qualidade da Gestão Fazendária.</w:t>
      </w:r>
    </w:p>
    <w:p w:rsidR="00C22DDE" w:rsidRDefault="00C22DDE" w:rsidP="00C22DDE">
      <w:pPr>
        <w:pStyle w:val="NormalWeb"/>
        <w:shd w:val="clear" w:color="auto" w:fill="FFFFFF"/>
        <w:spacing w:before="0" w:beforeAutospacing="0" w:after="210" w:afterAutospacing="0" w:line="73" w:lineRule="atLeast"/>
        <w:ind w:left="720"/>
        <w:jc w:val="both"/>
        <w:rPr>
          <w:rFonts w:asciiTheme="minorHAnsi" w:hAnsiTheme="minorHAnsi"/>
        </w:rPr>
      </w:pPr>
    </w:p>
    <w:p w:rsidR="00AB7504" w:rsidRDefault="00AB7504" w:rsidP="00C22DDE">
      <w:pPr>
        <w:pStyle w:val="NormalWeb"/>
        <w:shd w:val="clear" w:color="auto" w:fill="FFFFFF"/>
        <w:spacing w:before="0" w:beforeAutospacing="0" w:after="210" w:afterAutospacing="0" w:line="73" w:lineRule="atLeast"/>
        <w:ind w:left="720"/>
        <w:jc w:val="both"/>
        <w:rPr>
          <w:rFonts w:asciiTheme="minorHAnsi" w:hAnsiTheme="minorHAnsi"/>
        </w:rPr>
      </w:pPr>
    </w:p>
    <w:p w:rsidR="00C22DDE" w:rsidRDefault="00C22DDE" w:rsidP="00C22DDE">
      <w:pPr>
        <w:pStyle w:val="NormalWeb"/>
        <w:shd w:val="clear" w:color="auto" w:fill="FFFFFF"/>
        <w:spacing w:before="0" w:beforeAutospacing="0" w:after="210" w:afterAutospacing="0" w:line="73" w:lineRule="atLeast"/>
        <w:ind w:left="720"/>
        <w:jc w:val="both"/>
        <w:rPr>
          <w:rFonts w:asciiTheme="minorHAnsi" w:hAnsiTheme="minorHAnsi"/>
        </w:rPr>
      </w:pPr>
    </w:p>
    <w:p w:rsidR="00C22DDE" w:rsidRPr="008C589C" w:rsidRDefault="00C22DDE" w:rsidP="00AB7504">
      <w:pPr>
        <w:pStyle w:val="Esti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5" w:themeFillTint="99"/>
        <w:snapToGrid w:val="0"/>
        <w:spacing w:before="0"/>
        <w:jc w:val="center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3</w:t>
      </w:r>
      <w:r w:rsidRPr="008C589C">
        <w:rPr>
          <w:rFonts w:asciiTheme="minorHAnsi" w:hAnsiTheme="minorHAnsi" w:cs="Calibri"/>
          <w:sz w:val="28"/>
          <w:szCs w:val="28"/>
        </w:rPr>
        <w:t>º DIA</w:t>
      </w:r>
    </w:p>
    <w:p w:rsidR="00C22DDE" w:rsidRPr="008C589C" w:rsidRDefault="00C22DDE" w:rsidP="00AB7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5" w:themeFillTint="99"/>
        <w:jc w:val="center"/>
        <w:rPr>
          <w:rFonts w:eastAsia="Arial Unicode MS"/>
          <w:b/>
          <w:color w:val="000000"/>
          <w:sz w:val="28"/>
          <w:szCs w:val="28"/>
          <w:lang w:val="pt-PT"/>
        </w:rPr>
      </w:pPr>
      <w:r>
        <w:rPr>
          <w:rFonts w:eastAsia="Arial Unicode MS"/>
          <w:b/>
          <w:color w:val="000000"/>
          <w:sz w:val="28"/>
          <w:szCs w:val="28"/>
          <w:lang w:val="pt-PT"/>
        </w:rPr>
        <w:t>1º de abril de 2015</w:t>
      </w:r>
    </w:p>
    <w:p w:rsidR="007E67DA" w:rsidRPr="007E67DA" w:rsidRDefault="00E162B7" w:rsidP="007E67DA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/>
        <w:rPr>
          <w:rFonts w:eastAsia="Arial Unicode MS"/>
          <w:b/>
          <w:color w:val="000000"/>
          <w:sz w:val="24"/>
          <w:szCs w:val="24"/>
          <w:lang w:val="pt-PT"/>
        </w:rPr>
      </w:pPr>
      <w:r>
        <w:rPr>
          <w:rFonts w:eastAsia="Arial Unicode MS"/>
          <w:b/>
          <w:color w:val="000000"/>
          <w:sz w:val="24"/>
          <w:szCs w:val="24"/>
          <w:lang w:val="pt-PT"/>
        </w:rPr>
        <w:t>Abertura dos trabalhos</w:t>
      </w:r>
    </w:p>
    <w:p w:rsidR="00C0747F" w:rsidRPr="00F6479E" w:rsidRDefault="00E162B7" w:rsidP="00F6479E">
      <w:pPr>
        <w:ind w:left="66"/>
        <w:jc w:val="both"/>
        <w:rPr>
          <w:rFonts w:cs="Calibri"/>
        </w:rPr>
      </w:pPr>
      <w:r>
        <w:rPr>
          <w:rFonts w:ascii="Calibri" w:eastAsia="Arial Unicode MS" w:hAnsi="Calibri"/>
          <w:b/>
          <w:color w:val="000000"/>
          <w:lang w:val="pt-PT"/>
        </w:rPr>
        <w:t xml:space="preserve">André Cordeiro (BA) </w:t>
      </w:r>
      <w:r w:rsidR="00F6479E">
        <w:rPr>
          <w:rFonts w:ascii="Calibri" w:eastAsia="Arial Unicode MS" w:hAnsi="Calibri"/>
          <w:b/>
          <w:color w:val="000000"/>
          <w:lang w:val="pt-PT"/>
        </w:rPr>
        <w:tab/>
      </w:r>
      <w:r w:rsidRPr="00F25D4F">
        <w:rPr>
          <w:rFonts w:ascii="Calibri" w:eastAsia="Arial Unicode MS" w:hAnsi="Calibri"/>
          <w:color w:val="000000"/>
          <w:lang w:val="pt-PT"/>
        </w:rPr>
        <w:t>iniciou os trabalhos comentando sobre as atividades programadas para o dia. Em seguida</w:t>
      </w:r>
      <w:r w:rsidR="00A808B5">
        <w:rPr>
          <w:rFonts w:ascii="Calibri" w:eastAsia="Arial Unicode MS" w:hAnsi="Calibri"/>
          <w:color w:val="000000"/>
          <w:lang w:val="pt-PT"/>
        </w:rPr>
        <w:t>,</w:t>
      </w:r>
      <w:r w:rsidRPr="00F25D4F">
        <w:rPr>
          <w:rFonts w:ascii="Calibri" w:eastAsia="Arial Unicode MS" w:hAnsi="Calibri"/>
          <w:color w:val="000000"/>
          <w:lang w:val="pt-PT"/>
        </w:rPr>
        <w:t xml:space="preserve"> convidou o consultor Marcos Mendes para falar sobre as pespectivas fiscais e econômicas da Federação.</w:t>
      </w:r>
      <w:r w:rsidR="00F6479E">
        <w:rPr>
          <w:rFonts w:ascii="Calibri" w:eastAsia="Arial Unicode MS" w:hAnsi="Calibri"/>
          <w:b/>
          <w:color w:val="000000"/>
          <w:lang w:val="pt-PT"/>
        </w:rPr>
        <w:tab/>
      </w:r>
      <w:r w:rsidR="00F6479E">
        <w:rPr>
          <w:rFonts w:ascii="Calibri" w:eastAsia="Arial Unicode MS" w:hAnsi="Calibri"/>
          <w:b/>
          <w:color w:val="000000"/>
          <w:lang w:val="pt-PT"/>
        </w:rPr>
        <w:tab/>
      </w:r>
      <w:r w:rsidR="00F6479E">
        <w:rPr>
          <w:rFonts w:ascii="Calibri" w:eastAsia="Arial Unicode MS" w:hAnsi="Calibri"/>
          <w:b/>
          <w:color w:val="000000"/>
          <w:lang w:val="pt-PT"/>
        </w:rPr>
        <w:tab/>
      </w:r>
      <w:r w:rsidR="00F6479E">
        <w:rPr>
          <w:rFonts w:ascii="Calibri" w:eastAsia="Arial Unicode MS" w:hAnsi="Calibri"/>
          <w:b/>
          <w:color w:val="000000"/>
          <w:lang w:val="pt-PT"/>
        </w:rPr>
        <w:tab/>
      </w:r>
      <w:r w:rsidR="00F6479E">
        <w:rPr>
          <w:rFonts w:ascii="Calibri" w:eastAsia="Arial Unicode MS" w:hAnsi="Calibri"/>
          <w:b/>
          <w:color w:val="000000"/>
          <w:lang w:val="pt-PT"/>
        </w:rPr>
        <w:tab/>
      </w:r>
      <w:r w:rsidR="00F6479E">
        <w:rPr>
          <w:rFonts w:ascii="Calibri" w:eastAsia="Arial Unicode MS" w:hAnsi="Calibri"/>
          <w:b/>
          <w:color w:val="000000"/>
          <w:lang w:val="pt-PT"/>
        </w:rPr>
        <w:tab/>
      </w:r>
      <w:r w:rsidR="00F6479E">
        <w:rPr>
          <w:rFonts w:ascii="Calibri" w:eastAsia="Arial Unicode MS" w:hAnsi="Calibri"/>
          <w:b/>
          <w:color w:val="000000"/>
          <w:lang w:val="pt-PT"/>
        </w:rPr>
        <w:tab/>
      </w:r>
      <w:r w:rsidR="00F6479E">
        <w:rPr>
          <w:rFonts w:ascii="Calibri" w:eastAsia="Arial Unicode MS" w:hAnsi="Calibri"/>
          <w:b/>
          <w:color w:val="000000"/>
          <w:lang w:val="pt-PT"/>
        </w:rPr>
        <w:tab/>
      </w:r>
      <w:r w:rsidR="00F6479E">
        <w:rPr>
          <w:rFonts w:ascii="Calibri" w:eastAsia="Arial Unicode MS" w:hAnsi="Calibri"/>
          <w:b/>
          <w:color w:val="000000"/>
          <w:lang w:val="pt-PT"/>
        </w:rPr>
        <w:tab/>
      </w:r>
      <w:r w:rsidR="00F6479E">
        <w:rPr>
          <w:rFonts w:ascii="Calibri" w:eastAsia="Arial Unicode MS" w:hAnsi="Calibri"/>
          <w:b/>
          <w:color w:val="000000"/>
          <w:lang w:val="pt-PT"/>
        </w:rPr>
        <w:tab/>
      </w:r>
      <w:r w:rsidR="00F6479E">
        <w:rPr>
          <w:rFonts w:ascii="Calibri" w:eastAsia="Arial Unicode MS" w:hAnsi="Calibri"/>
          <w:b/>
          <w:color w:val="000000"/>
          <w:lang w:val="pt-PT"/>
        </w:rPr>
        <w:tab/>
      </w:r>
      <w:r w:rsidR="00F6479E">
        <w:rPr>
          <w:rFonts w:ascii="Calibri" w:eastAsia="Arial Unicode MS" w:hAnsi="Calibri"/>
          <w:b/>
          <w:color w:val="000000"/>
          <w:lang w:val="pt-PT"/>
        </w:rPr>
        <w:tab/>
      </w:r>
      <w:r w:rsidR="00F6479E">
        <w:rPr>
          <w:rFonts w:ascii="Calibri" w:eastAsia="Arial Unicode MS" w:hAnsi="Calibri"/>
          <w:b/>
          <w:color w:val="000000"/>
          <w:lang w:val="pt-PT"/>
        </w:rPr>
        <w:tab/>
      </w:r>
      <w:r w:rsidR="00F6479E">
        <w:rPr>
          <w:rFonts w:ascii="Calibri" w:eastAsia="Arial Unicode MS" w:hAnsi="Calibri"/>
          <w:b/>
          <w:color w:val="000000"/>
          <w:lang w:val="pt-PT"/>
        </w:rPr>
        <w:tab/>
      </w:r>
      <w:r w:rsidR="00F6479E">
        <w:rPr>
          <w:rFonts w:ascii="Calibri" w:eastAsia="Arial Unicode MS" w:hAnsi="Calibri"/>
          <w:b/>
          <w:color w:val="000000"/>
          <w:lang w:val="pt-PT"/>
        </w:rPr>
        <w:tab/>
      </w:r>
      <w:r w:rsidR="00F6479E">
        <w:rPr>
          <w:rFonts w:ascii="Calibri" w:eastAsia="Arial Unicode MS" w:hAnsi="Calibri"/>
          <w:b/>
          <w:color w:val="000000"/>
          <w:lang w:val="pt-PT"/>
        </w:rPr>
        <w:tab/>
      </w:r>
      <w:r w:rsidR="00F6479E">
        <w:rPr>
          <w:rFonts w:ascii="Calibri" w:eastAsia="Arial Unicode MS" w:hAnsi="Calibri"/>
          <w:b/>
          <w:color w:val="000000"/>
          <w:lang w:val="pt-PT"/>
        </w:rPr>
        <w:tab/>
      </w:r>
    </w:p>
    <w:p w:rsidR="00C0747F" w:rsidRPr="007E67DA" w:rsidRDefault="00F25D4F" w:rsidP="00C0747F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/>
        <w:rPr>
          <w:rFonts w:eastAsia="Arial Unicode MS"/>
          <w:b/>
          <w:color w:val="000000"/>
          <w:sz w:val="24"/>
          <w:szCs w:val="24"/>
          <w:lang w:val="pt-PT"/>
        </w:rPr>
      </w:pPr>
      <w:r w:rsidRPr="00F25D4F">
        <w:rPr>
          <w:rFonts w:eastAsia="Arial Unicode MS"/>
          <w:b/>
          <w:color w:val="000000"/>
          <w:sz w:val="24"/>
          <w:szCs w:val="24"/>
        </w:rPr>
        <w:t>Perspectivas fiscais e econômicas da Federação e as opções para melhorar a qualidade do gasto</w:t>
      </w:r>
      <w:r>
        <w:rPr>
          <w:rFonts w:eastAsia="Arial Unicode MS"/>
          <w:b/>
          <w:color w:val="FF0000"/>
          <w:sz w:val="24"/>
          <w:szCs w:val="24"/>
          <w:lang w:val="pt-PT"/>
        </w:rPr>
        <w:t xml:space="preserve">(Anexo </w:t>
      </w:r>
      <w:r w:rsidR="0003601D">
        <w:rPr>
          <w:rFonts w:eastAsia="Arial Unicode MS"/>
          <w:b/>
          <w:color w:val="FF0000"/>
          <w:sz w:val="24"/>
          <w:szCs w:val="24"/>
          <w:lang w:val="pt-PT"/>
        </w:rPr>
        <w:t>5</w:t>
      </w:r>
      <w:r>
        <w:rPr>
          <w:rFonts w:eastAsia="Arial Unicode MS"/>
          <w:b/>
          <w:color w:val="FF0000"/>
          <w:sz w:val="24"/>
          <w:szCs w:val="24"/>
          <w:lang w:val="pt-PT"/>
        </w:rPr>
        <w:t>)</w:t>
      </w:r>
    </w:p>
    <w:p w:rsidR="005A5AC4" w:rsidRDefault="00F25D4F" w:rsidP="005A5AC4">
      <w:pPr>
        <w:ind w:left="66"/>
        <w:jc w:val="both"/>
        <w:rPr>
          <w:rFonts w:ascii="Calibri" w:eastAsia="Arial Unicode MS" w:hAnsi="Calibri"/>
          <w:b/>
          <w:color w:val="000000"/>
        </w:rPr>
      </w:pPr>
      <w:r w:rsidRPr="00F25D4F">
        <w:rPr>
          <w:rFonts w:ascii="Calibri" w:eastAsia="Arial Unicode MS" w:hAnsi="Calibri"/>
          <w:b/>
          <w:color w:val="000000"/>
          <w:lang w:val="pt-PT"/>
        </w:rPr>
        <w:t>Marcos Mendes</w:t>
      </w:r>
      <w:r>
        <w:rPr>
          <w:rFonts w:ascii="Calibri" w:eastAsia="Arial Unicode MS" w:hAnsi="Calibri"/>
          <w:b/>
          <w:color w:val="000000"/>
          <w:lang w:val="pt-PT"/>
        </w:rPr>
        <w:t xml:space="preserve"> (Economista e Consultor do Senado) </w:t>
      </w:r>
      <w:r w:rsidR="005A5AC4" w:rsidRPr="005A5AC4">
        <w:rPr>
          <w:rFonts w:ascii="Calibri" w:eastAsia="Arial Unicode MS" w:hAnsi="Calibri"/>
          <w:color w:val="000000"/>
          <w:lang w:val="pt-PT"/>
        </w:rPr>
        <w:t xml:space="preserve">apresentou </w:t>
      </w:r>
      <w:r w:rsidR="005A5AC4" w:rsidRPr="005A5AC4">
        <w:rPr>
          <w:rFonts w:ascii="Calibri" w:eastAsia="Arial Unicode MS" w:hAnsi="Calibri"/>
          <w:color w:val="000000"/>
        </w:rPr>
        <w:t>Perspectivas fiscais e econômicas da Federação e as opções para melhorar a qualidade do gasto. Comentou sobre os seguintes temas</w:t>
      </w:r>
      <w:r w:rsidR="005A5AC4">
        <w:rPr>
          <w:rFonts w:ascii="Calibri" w:eastAsia="Arial Unicode MS" w:hAnsi="Calibri"/>
          <w:b/>
          <w:color w:val="000000"/>
        </w:rPr>
        <w:t>:</w:t>
      </w:r>
    </w:p>
    <w:p w:rsidR="005A5AC4" w:rsidRPr="005A5AC4" w:rsidRDefault="005A5AC4" w:rsidP="005A5AC4">
      <w:pPr>
        <w:pStyle w:val="ListParagraph"/>
        <w:numPr>
          <w:ilvl w:val="0"/>
          <w:numId w:val="22"/>
        </w:numPr>
        <w:jc w:val="both"/>
        <w:rPr>
          <w:rFonts w:ascii="Calibri" w:eastAsia="Arial Unicode MS" w:hAnsi="Calibri"/>
          <w:color w:val="000000"/>
          <w:lang w:val="pt-PT"/>
        </w:rPr>
      </w:pPr>
      <w:r w:rsidRPr="005A5AC4">
        <w:rPr>
          <w:rFonts w:ascii="Calibri" w:eastAsia="Arial Unicode MS" w:hAnsi="Calibri"/>
          <w:color w:val="000000"/>
          <w:lang w:val="pt-PT"/>
        </w:rPr>
        <w:t>Governo Federal desonerou tributos partilhados e compensou estados com maior endividamento</w:t>
      </w:r>
    </w:p>
    <w:p w:rsidR="005A5AC4" w:rsidRPr="005A5AC4" w:rsidRDefault="005A5AC4" w:rsidP="005A5AC4">
      <w:pPr>
        <w:pStyle w:val="ListParagraph"/>
        <w:numPr>
          <w:ilvl w:val="0"/>
          <w:numId w:val="22"/>
        </w:numPr>
        <w:jc w:val="both"/>
        <w:rPr>
          <w:rFonts w:ascii="Calibri" w:eastAsia="Arial Unicode MS" w:hAnsi="Calibri"/>
          <w:color w:val="000000"/>
          <w:lang w:val="pt-PT"/>
        </w:rPr>
      </w:pPr>
      <w:r w:rsidRPr="005A5AC4">
        <w:rPr>
          <w:rFonts w:ascii="Calibri" w:eastAsia="Arial Unicode MS" w:hAnsi="Calibri"/>
          <w:color w:val="000000"/>
          <w:lang w:val="pt-PT"/>
        </w:rPr>
        <w:t>Criação, pelo Congresso, de obrigações para os entes subnacionais (pisos salariais nacionais)</w:t>
      </w:r>
    </w:p>
    <w:p w:rsidR="005A5AC4" w:rsidRPr="005A5AC4" w:rsidRDefault="005A5AC4" w:rsidP="005A5AC4">
      <w:pPr>
        <w:pStyle w:val="ListParagraph"/>
        <w:numPr>
          <w:ilvl w:val="0"/>
          <w:numId w:val="22"/>
        </w:numPr>
        <w:jc w:val="both"/>
        <w:rPr>
          <w:rFonts w:ascii="Calibri" w:eastAsia="Arial Unicode MS" w:hAnsi="Calibri"/>
          <w:color w:val="000000"/>
          <w:lang w:val="pt-PT"/>
        </w:rPr>
      </w:pPr>
      <w:r w:rsidRPr="005A5AC4">
        <w:rPr>
          <w:rFonts w:ascii="Calibri" w:eastAsia="Arial Unicode MS" w:hAnsi="Calibri"/>
          <w:color w:val="000000"/>
          <w:lang w:val="pt-PT"/>
        </w:rPr>
        <w:t>Deterioração do resultado primário dos E&amp;M, sem aumento do investimento e com aumento da folha</w:t>
      </w:r>
    </w:p>
    <w:p w:rsidR="005A5AC4" w:rsidRPr="005A5AC4" w:rsidRDefault="005A5AC4" w:rsidP="005A5AC4">
      <w:pPr>
        <w:pStyle w:val="ListParagraph"/>
        <w:numPr>
          <w:ilvl w:val="0"/>
          <w:numId w:val="22"/>
        </w:numPr>
        <w:jc w:val="both"/>
        <w:rPr>
          <w:rFonts w:ascii="Calibri" w:eastAsia="Arial Unicode MS" w:hAnsi="Calibri"/>
          <w:color w:val="000000"/>
          <w:lang w:val="pt-PT"/>
        </w:rPr>
      </w:pPr>
      <w:r w:rsidRPr="005A5AC4">
        <w:rPr>
          <w:rFonts w:ascii="Calibri" w:eastAsia="Arial Unicode MS" w:hAnsi="Calibri"/>
          <w:color w:val="000000"/>
          <w:lang w:val="pt-PT"/>
        </w:rPr>
        <w:t>Crise econômica: queda de receita, fechamento da torneira de empréstimos, dificuldade para a pauta federativa no Congresso (refinanciamento da dívida, convalidação de incentivos, regulamentação da compensação por desoneração do ICMS, fundo de desenvolvimento regional)</w:t>
      </w:r>
    </w:p>
    <w:p w:rsidR="005A5AC4" w:rsidRDefault="005A5AC4" w:rsidP="005A5AC4">
      <w:pPr>
        <w:pStyle w:val="ListParagraph"/>
        <w:numPr>
          <w:ilvl w:val="0"/>
          <w:numId w:val="22"/>
        </w:numPr>
        <w:jc w:val="both"/>
        <w:rPr>
          <w:rFonts w:ascii="Calibri" w:eastAsia="Arial Unicode MS" w:hAnsi="Calibri"/>
          <w:color w:val="000000"/>
          <w:lang w:val="pt-PT"/>
        </w:rPr>
      </w:pPr>
      <w:r w:rsidRPr="005A5AC4">
        <w:rPr>
          <w:rFonts w:ascii="Calibri" w:eastAsia="Arial Unicode MS" w:hAnsi="Calibri"/>
          <w:color w:val="000000"/>
          <w:lang w:val="pt-PT"/>
        </w:rPr>
        <w:t>Lado positivo: aumento d</w:t>
      </w:r>
      <w:r>
        <w:rPr>
          <w:rFonts w:ascii="Calibri" w:eastAsia="Arial Unicode MS" w:hAnsi="Calibri"/>
          <w:color w:val="000000"/>
          <w:lang w:val="pt-PT"/>
        </w:rPr>
        <w:t>a base tributária em combustívei</w:t>
      </w:r>
      <w:r w:rsidRPr="005A5AC4">
        <w:rPr>
          <w:rFonts w:ascii="Calibri" w:eastAsia="Arial Unicode MS" w:hAnsi="Calibri"/>
          <w:color w:val="000000"/>
          <w:lang w:val="pt-PT"/>
        </w:rPr>
        <w:t>s e energia e</w:t>
      </w:r>
      <w:r>
        <w:rPr>
          <w:rFonts w:ascii="Calibri" w:eastAsia="Arial Unicode MS" w:hAnsi="Calibri"/>
          <w:color w:val="000000"/>
          <w:lang w:val="pt-PT"/>
        </w:rPr>
        <w:t xml:space="preserve">létrica </w:t>
      </w:r>
    </w:p>
    <w:p w:rsidR="008E2EEC" w:rsidRPr="00D818DF" w:rsidRDefault="00985915" w:rsidP="00D818DF">
      <w:pPr>
        <w:pStyle w:val="ListParagraph"/>
        <w:numPr>
          <w:ilvl w:val="0"/>
          <w:numId w:val="22"/>
        </w:numPr>
        <w:jc w:val="both"/>
        <w:rPr>
          <w:rFonts w:ascii="Calibri" w:eastAsia="Arial Unicode MS" w:hAnsi="Calibri"/>
          <w:color w:val="000000"/>
        </w:rPr>
      </w:pPr>
      <w:r w:rsidRPr="00D818DF">
        <w:rPr>
          <w:rFonts w:ascii="Calibri" w:eastAsia="Arial Unicode MS" w:hAnsi="Calibri"/>
          <w:color w:val="000000"/>
        </w:rPr>
        <w:t>Despesas tendem a crescer mais que receitas (em especial: pessoal e encargos) – regimes jurídicos e previdenciários, lei de greve</w:t>
      </w:r>
    </w:p>
    <w:p w:rsidR="008E2EEC" w:rsidRPr="00D818DF" w:rsidRDefault="00985915" w:rsidP="00D818DF">
      <w:pPr>
        <w:pStyle w:val="ListParagraph"/>
        <w:numPr>
          <w:ilvl w:val="0"/>
          <w:numId w:val="22"/>
        </w:numPr>
        <w:jc w:val="both"/>
        <w:rPr>
          <w:rFonts w:ascii="Calibri" w:eastAsia="Arial Unicode MS" w:hAnsi="Calibri"/>
          <w:color w:val="000000"/>
        </w:rPr>
      </w:pPr>
      <w:r w:rsidRPr="00D818DF">
        <w:rPr>
          <w:rFonts w:ascii="Calibri" w:eastAsia="Arial Unicode MS" w:hAnsi="Calibri"/>
          <w:color w:val="000000"/>
        </w:rPr>
        <w:t>Investimentos: poucos, ruins e com orçamento estourando</w:t>
      </w:r>
    </w:p>
    <w:p w:rsidR="008E2EEC" w:rsidRPr="00D818DF" w:rsidRDefault="00985915" w:rsidP="00D818DF">
      <w:pPr>
        <w:pStyle w:val="ListParagraph"/>
        <w:numPr>
          <w:ilvl w:val="0"/>
          <w:numId w:val="22"/>
        </w:numPr>
        <w:jc w:val="both"/>
        <w:rPr>
          <w:rFonts w:ascii="Calibri" w:eastAsia="Arial Unicode MS" w:hAnsi="Calibri"/>
          <w:color w:val="000000"/>
        </w:rPr>
      </w:pPr>
      <w:r w:rsidRPr="00D818DF">
        <w:rPr>
          <w:rFonts w:ascii="Calibri" w:eastAsia="Arial Unicode MS" w:hAnsi="Calibri"/>
          <w:color w:val="000000"/>
        </w:rPr>
        <w:t>Programas de governo sem avaliação de impacto e de custo benefício</w:t>
      </w:r>
    </w:p>
    <w:p w:rsidR="008E2EEC" w:rsidRPr="00D818DF" w:rsidRDefault="00985915" w:rsidP="00D818DF">
      <w:pPr>
        <w:pStyle w:val="ListParagraph"/>
        <w:numPr>
          <w:ilvl w:val="0"/>
          <w:numId w:val="22"/>
        </w:numPr>
        <w:jc w:val="both"/>
        <w:rPr>
          <w:rFonts w:ascii="Calibri" w:eastAsia="Arial Unicode MS" w:hAnsi="Calibri"/>
          <w:color w:val="000000"/>
        </w:rPr>
      </w:pPr>
      <w:r w:rsidRPr="00D818DF">
        <w:rPr>
          <w:rFonts w:ascii="Calibri" w:eastAsia="Arial Unicode MS" w:hAnsi="Calibri"/>
          <w:color w:val="000000"/>
        </w:rPr>
        <w:t>População saturada e indo às ruas por melhores serviços</w:t>
      </w:r>
    </w:p>
    <w:p w:rsidR="008E2EEC" w:rsidRPr="00D818DF" w:rsidRDefault="00985915" w:rsidP="00D818DF">
      <w:pPr>
        <w:pStyle w:val="ListParagraph"/>
        <w:numPr>
          <w:ilvl w:val="0"/>
          <w:numId w:val="22"/>
        </w:numPr>
        <w:jc w:val="both"/>
        <w:rPr>
          <w:rFonts w:ascii="Calibri" w:eastAsia="Arial Unicode MS" w:hAnsi="Calibri"/>
          <w:color w:val="000000"/>
        </w:rPr>
      </w:pPr>
      <w:r w:rsidRPr="00D818DF">
        <w:rPr>
          <w:rFonts w:ascii="Calibri" w:eastAsia="Arial Unicode MS" w:hAnsi="Calibri"/>
          <w:color w:val="000000"/>
        </w:rPr>
        <w:t>Guerra fiscal esgotada</w:t>
      </w:r>
    </w:p>
    <w:p w:rsidR="00D818DF" w:rsidRDefault="002C178A" w:rsidP="00E12133">
      <w:pPr>
        <w:jc w:val="both"/>
        <w:rPr>
          <w:rFonts w:ascii="Calibri" w:eastAsia="Arial Unicode MS" w:hAnsi="Calibri"/>
          <w:color w:val="000000"/>
          <w:lang w:val="pt-PT"/>
        </w:rPr>
      </w:pPr>
      <w:r w:rsidRPr="002C178A">
        <w:rPr>
          <w:rFonts w:ascii="Calibri" w:eastAsia="Arial Unicode MS" w:hAnsi="Calibri"/>
          <w:color w:val="000000"/>
          <w:lang w:val="pt-PT"/>
        </w:rPr>
        <w:t xml:space="preserve">Marcos Mendes fez a divulgação do seu livro: </w:t>
      </w:r>
      <w:r w:rsidRPr="002C178A">
        <w:rPr>
          <w:rFonts w:ascii="Calibri" w:eastAsia="Arial Unicode MS" w:hAnsi="Calibri"/>
          <w:b/>
          <w:color w:val="000000"/>
          <w:lang w:val="pt-PT"/>
        </w:rPr>
        <w:t>“Por que o Brasil cresce pouco”</w:t>
      </w:r>
      <w:r w:rsidRPr="002C178A">
        <w:rPr>
          <w:rFonts w:ascii="Calibri" w:eastAsia="Arial Unicode MS" w:hAnsi="Calibri"/>
          <w:color w:val="000000"/>
          <w:lang w:val="pt-PT"/>
        </w:rPr>
        <w:t xml:space="preserve">. </w:t>
      </w:r>
      <w:r w:rsidR="00E12133" w:rsidRPr="002C178A">
        <w:rPr>
          <w:rFonts w:ascii="Calibri" w:eastAsia="Arial Unicode MS" w:hAnsi="Calibri"/>
          <w:color w:val="000000"/>
          <w:lang w:val="pt-PT"/>
        </w:rPr>
        <w:t>Maiores detalhes sobre o tema estão na apresentação anexa.</w:t>
      </w:r>
    </w:p>
    <w:p w:rsidR="0052723C" w:rsidRPr="00F6479E" w:rsidRDefault="0052723C" w:rsidP="0052723C">
      <w:pPr>
        <w:ind w:left="66"/>
        <w:jc w:val="both"/>
        <w:rPr>
          <w:rFonts w:cs="Calibri"/>
        </w:rPr>
      </w:pPr>
      <w:r>
        <w:rPr>
          <w:rFonts w:ascii="Calibri" w:eastAsia="Arial Unicode MS" w:hAnsi="Calibri"/>
          <w:b/>
          <w:color w:val="000000"/>
          <w:lang w:val="pt-PT"/>
        </w:rPr>
        <w:tab/>
      </w:r>
      <w:r>
        <w:rPr>
          <w:rFonts w:ascii="Calibri" w:eastAsia="Arial Unicode MS" w:hAnsi="Calibri"/>
          <w:b/>
          <w:color w:val="000000"/>
          <w:lang w:val="pt-PT"/>
        </w:rPr>
        <w:tab/>
      </w:r>
      <w:r>
        <w:rPr>
          <w:rFonts w:ascii="Calibri" w:eastAsia="Arial Unicode MS" w:hAnsi="Calibri"/>
          <w:b/>
          <w:color w:val="000000"/>
          <w:lang w:val="pt-PT"/>
        </w:rPr>
        <w:tab/>
      </w:r>
      <w:r>
        <w:rPr>
          <w:rFonts w:ascii="Calibri" w:eastAsia="Arial Unicode MS" w:hAnsi="Calibri"/>
          <w:b/>
          <w:color w:val="000000"/>
          <w:lang w:val="pt-PT"/>
        </w:rPr>
        <w:tab/>
      </w:r>
      <w:r>
        <w:rPr>
          <w:rFonts w:ascii="Calibri" w:eastAsia="Arial Unicode MS" w:hAnsi="Calibri"/>
          <w:b/>
          <w:color w:val="000000"/>
          <w:lang w:val="pt-PT"/>
        </w:rPr>
        <w:tab/>
      </w:r>
    </w:p>
    <w:p w:rsidR="0052723C" w:rsidRPr="007E67DA" w:rsidRDefault="0052723C" w:rsidP="0052723C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/>
        <w:rPr>
          <w:rFonts w:eastAsia="Arial Unicode MS"/>
          <w:b/>
          <w:color w:val="000000"/>
          <w:sz w:val="24"/>
          <w:szCs w:val="24"/>
          <w:lang w:val="pt-PT"/>
        </w:rPr>
      </w:pPr>
      <w:r>
        <w:rPr>
          <w:rFonts w:eastAsia="Arial Unicode MS"/>
          <w:b/>
          <w:color w:val="000000"/>
          <w:sz w:val="24"/>
          <w:szCs w:val="24"/>
          <w:lang w:val="pt-PT"/>
        </w:rPr>
        <w:t>Novo Programa Fiscal</w:t>
      </w:r>
      <w:r>
        <w:rPr>
          <w:rFonts w:eastAsia="Arial Unicode MS"/>
          <w:b/>
          <w:color w:val="FF0000"/>
          <w:sz w:val="24"/>
          <w:szCs w:val="24"/>
          <w:lang w:val="pt-PT"/>
        </w:rPr>
        <w:t xml:space="preserve">(Anexo </w:t>
      </w:r>
      <w:r w:rsidR="0003601D">
        <w:rPr>
          <w:rFonts w:eastAsia="Arial Unicode MS"/>
          <w:b/>
          <w:color w:val="FF0000"/>
          <w:sz w:val="24"/>
          <w:szCs w:val="24"/>
          <w:lang w:val="pt-PT"/>
        </w:rPr>
        <w:t>6</w:t>
      </w:r>
      <w:r>
        <w:rPr>
          <w:rFonts w:eastAsia="Arial Unicode MS"/>
          <w:b/>
          <w:color w:val="FF0000"/>
          <w:sz w:val="24"/>
          <w:szCs w:val="24"/>
          <w:lang w:val="pt-PT"/>
        </w:rPr>
        <w:t>)</w:t>
      </w:r>
    </w:p>
    <w:p w:rsidR="0052723C" w:rsidRPr="0052723C" w:rsidRDefault="0052723C" w:rsidP="0052723C">
      <w:pPr>
        <w:ind w:left="66"/>
        <w:jc w:val="both"/>
        <w:rPr>
          <w:rFonts w:ascii="Calibri" w:eastAsia="Arial Unicode MS" w:hAnsi="Calibri"/>
          <w:color w:val="000000"/>
          <w:lang w:val="pt-PT"/>
        </w:rPr>
      </w:pPr>
      <w:r w:rsidRPr="006E7AE2">
        <w:rPr>
          <w:rFonts w:ascii="Calibri" w:eastAsia="Arial Unicode MS" w:hAnsi="Calibri"/>
          <w:b/>
          <w:color w:val="000000"/>
          <w:lang w:val="pt-PT"/>
        </w:rPr>
        <w:t>José Tostes</w:t>
      </w:r>
      <w:r>
        <w:rPr>
          <w:rFonts w:ascii="Calibri" w:eastAsia="Arial Unicode MS" w:hAnsi="Calibri"/>
          <w:b/>
          <w:color w:val="000000"/>
          <w:lang w:val="pt-PT"/>
        </w:rPr>
        <w:t xml:space="preserve">, </w:t>
      </w:r>
      <w:r w:rsidRPr="006E7AE2">
        <w:rPr>
          <w:rFonts w:ascii="Calibri" w:eastAsia="Arial Unicode MS" w:hAnsi="Calibri"/>
          <w:b/>
          <w:color w:val="000000"/>
          <w:lang w:val="pt-PT"/>
        </w:rPr>
        <w:t>Secretário de Fazenda do PA e Coordenador do CONFAZ</w:t>
      </w:r>
      <w:r w:rsidRPr="006E7AE2">
        <w:rPr>
          <w:rFonts w:ascii="Calibri" w:eastAsia="Arial Unicode MS" w:hAnsi="Calibri"/>
          <w:color w:val="000000"/>
          <w:lang w:val="pt-PT"/>
        </w:rPr>
        <w:t xml:space="preserve"> apresentou detalhes sobre </w:t>
      </w:r>
      <w:r>
        <w:rPr>
          <w:rFonts w:ascii="Calibri" w:eastAsia="Arial Unicode MS" w:hAnsi="Calibri"/>
          <w:color w:val="000000"/>
          <w:lang w:val="pt-PT"/>
        </w:rPr>
        <w:t>a Trajetória de Modernização das Fazendas Estaduais por meio das</w:t>
      </w:r>
      <w:r w:rsidRPr="006E7AE2">
        <w:rPr>
          <w:rFonts w:ascii="Calibri" w:eastAsia="Arial Unicode MS" w:hAnsi="Calibri"/>
          <w:color w:val="000000"/>
          <w:lang w:val="pt-PT"/>
        </w:rPr>
        <w:t xml:space="preserve"> Diretrizes e Recomendações Técnicas para o Aperfeiçoamento da Gestão Fiscal dos Estados </w:t>
      </w:r>
      <w:r w:rsidRPr="0052723C">
        <w:rPr>
          <w:rFonts w:ascii="Calibri" w:eastAsia="Arial Unicode MS" w:hAnsi="Calibri"/>
          <w:color w:val="000000"/>
          <w:lang w:val="pt-PT"/>
        </w:rPr>
        <w:t xml:space="preserve">Brasileiros. </w:t>
      </w:r>
    </w:p>
    <w:p w:rsidR="0052723C" w:rsidRPr="0052723C" w:rsidRDefault="0052723C" w:rsidP="0052723C">
      <w:pPr>
        <w:ind w:left="66"/>
        <w:jc w:val="both"/>
        <w:rPr>
          <w:rFonts w:ascii="Calibri" w:eastAsia="Arial Unicode MS" w:hAnsi="Calibri"/>
          <w:color w:val="000000"/>
          <w:lang w:val="pt-PT"/>
        </w:rPr>
      </w:pPr>
      <w:r w:rsidRPr="0052723C">
        <w:rPr>
          <w:rFonts w:ascii="Calibri" w:eastAsia="Arial Unicode MS" w:hAnsi="Calibri"/>
          <w:color w:val="000000"/>
          <w:lang w:val="pt-PT"/>
        </w:rPr>
        <w:t>O Secretário informou que na 233ª reunião extraordinária realizada no dia 26 de dezembro de 2014 foi celebrado o CONVÊNIO DE COOPERAÇÃO, que aprovou a criação de um Novo Programa de Modernização da Gestão Fiscal, que tomará por base as Diretrizes e Recomendações Técnicas que serão objeto desta apresentação. Essas diretrizes visam assegurar a continuidade dos esforços de modernização fiscal e apresentar Diretrizes para a Modernização das Fazendas Estaduais. Para tanto, foi preparado um documento estruturado em 4 eixos temáticos:</w:t>
      </w:r>
    </w:p>
    <w:p w:rsidR="0052723C" w:rsidRPr="0052723C" w:rsidRDefault="0052723C" w:rsidP="0052723C">
      <w:pPr>
        <w:pStyle w:val="ListParagraph"/>
        <w:numPr>
          <w:ilvl w:val="0"/>
          <w:numId w:val="25"/>
        </w:numPr>
        <w:jc w:val="both"/>
        <w:rPr>
          <w:rFonts w:ascii="Calibri" w:eastAsia="Arial Unicode MS" w:hAnsi="Calibri"/>
          <w:color w:val="000000"/>
          <w:lang w:val="pt-PT"/>
        </w:rPr>
      </w:pPr>
      <w:r w:rsidRPr="0052723C">
        <w:rPr>
          <w:rFonts w:ascii="Calibri" w:eastAsia="Arial Unicode MS" w:hAnsi="Calibri"/>
          <w:color w:val="000000"/>
          <w:lang w:val="pt-PT"/>
        </w:rPr>
        <w:t>Gestão fazendária</w:t>
      </w:r>
    </w:p>
    <w:p w:rsidR="0052723C" w:rsidRPr="0052723C" w:rsidRDefault="0052723C" w:rsidP="0052723C">
      <w:pPr>
        <w:pStyle w:val="ListParagraph"/>
        <w:numPr>
          <w:ilvl w:val="0"/>
          <w:numId w:val="25"/>
        </w:numPr>
        <w:jc w:val="both"/>
        <w:rPr>
          <w:rFonts w:ascii="Calibri" w:eastAsia="Arial Unicode MS" w:hAnsi="Calibri"/>
          <w:color w:val="000000"/>
          <w:lang w:val="pt-PT"/>
        </w:rPr>
      </w:pPr>
      <w:r w:rsidRPr="0052723C">
        <w:rPr>
          <w:rFonts w:ascii="Calibri" w:eastAsia="Arial Unicode MS" w:hAnsi="Calibri"/>
          <w:color w:val="000000"/>
          <w:lang w:val="pt-PT"/>
        </w:rPr>
        <w:t>Administração tributária e do contencioso fiscal</w:t>
      </w:r>
    </w:p>
    <w:p w:rsidR="0052723C" w:rsidRPr="0052723C" w:rsidRDefault="0052723C" w:rsidP="0052723C">
      <w:pPr>
        <w:pStyle w:val="ListParagraph"/>
        <w:numPr>
          <w:ilvl w:val="0"/>
          <w:numId w:val="25"/>
        </w:numPr>
        <w:jc w:val="both"/>
        <w:rPr>
          <w:rFonts w:ascii="Calibri" w:eastAsia="Arial Unicode MS" w:hAnsi="Calibri"/>
          <w:color w:val="000000"/>
          <w:lang w:val="pt-PT"/>
        </w:rPr>
      </w:pPr>
      <w:r w:rsidRPr="0052723C">
        <w:rPr>
          <w:rFonts w:ascii="Calibri" w:eastAsia="Arial Unicode MS" w:hAnsi="Calibri"/>
          <w:color w:val="000000"/>
          <w:lang w:val="pt-PT"/>
        </w:rPr>
        <w:t>Administração financeira, contábil e dos gastos públicos</w:t>
      </w:r>
    </w:p>
    <w:p w:rsidR="0052723C" w:rsidRPr="0052723C" w:rsidRDefault="0052723C" w:rsidP="0052723C">
      <w:pPr>
        <w:pStyle w:val="ListParagraph"/>
        <w:numPr>
          <w:ilvl w:val="0"/>
          <w:numId w:val="25"/>
        </w:numPr>
        <w:jc w:val="both"/>
        <w:rPr>
          <w:rFonts w:ascii="Calibri" w:eastAsia="Arial Unicode MS" w:hAnsi="Calibri"/>
          <w:color w:val="000000"/>
          <w:lang w:val="pt-PT"/>
        </w:rPr>
      </w:pPr>
      <w:r w:rsidRPr="0052723C">
        <w:rPr>
          <w:rFonts w:ascii="Calibri" w:eastAsia="Arial Unicode MS" w:hAnsi="Calibri"/>
          <w:color w:val="000000"/>
          <w:lang w:val="pt-PT"/>
        </w:rPr>
        <w:t>Gestão da dívida pública e dos passivos contingentes</w:t>
      </w:r>
    </w:p>
    <w:p w:rsidR="0052723C" w:rsidRDefault="00CC7D9F" w:rsidP="00E12133">
      <w:pPr>
        <w:jc w:val="both"/>
        <w:rPr>
          <w:rFonts w:ascii="Calibri" w:eastAsia="Arial Unicode MS" w:hAnsi="Calibri"/>
          <w:color w:val="000000"/>
          <w:lang w:val="pt-PT"/>
        </w:rPr>
      </w:pPr>
      <w:r>
        <w:rPr>
          <w:rFonts w:ascii="Calibri" w:eastAsia="Arial Unicode MS" w:hAnsi="Calibri"/>
          <w:color w:val="000000"/>
          <w:lang w:val="pt-PT"/>
        </w:rPr>
        <w:t xml:space="preserve">Tostes </w:t>
      </w:r>
      <w:r w:rsidR="00A808B5">
        <w:rPr>
          <w:rFonts w:ascii="Calibri" w:eastAsia="Arial Unicode MS" w:hAnsi="Calibri"/>
          <w:color w:val="000000"/>
          <w:lang w:val="pt-PT"/>
        </w:rPr>
        <w:t>apresentou</w:t>
      </w:r>
      <w:r>
        <w:rPr>
          <w:rFonts w:ascii="Calibri" w:eastAsia="Arial Unicode MS" w:hAnsi="Calibri"/>
          <w:color w:val="000000"/>
          <w:lang w:val="pt-PT"/>
        </w:rPr>
        <w:t>, ainda, o</w:t>
      </w:r>
      <w:r w:rsidR="00A808B5">
        <w:rPr>
          <w:rFonts w:ascii="Calibri" w:eastAsia="Arial Unicode MS" w:hAnsi="Calibri"/>
          <w:color w:val="000000"/>
          <w:lang w:val="pt-PT"/>
        </w:rPr>
        <w:t xml:space="preserve"> diagnóstico de cada um dos eixos temáticos, contextualizando os principais problemas e os resultados esperados.</w:t>
      </w:r>
    </w:p>
    <w:p w:rsidR="00981CA2" w:rsidRDefault="00981CA2" w:rsidP="00E12133">
      <w:pPr>
        <w:jc w:val="both"/>
        <w:rPr>
          <w:rFonts w:ascii="Calibri" w:eastAsia="Arial Unicode MS" w:hAnsi="Calibri"/>
          <w:color w:val="000000"/>
          <w:lang w:val="pt-PT"/>
        </w:rPr>
      </w:pPr>
      <w:r w:rsidRPr="00981CA2">
        <w:rPr>
          <w:rFonts w:ascii="Calibri" w:eastAsia="Arial Unicode MS" w:hAnsi="Calibri"/>
          <w:b/>
          <w:color w:val="000000"/>
          <w:lang w:val="pt-PT"/>
        </w:rPr>
        <w:t>André Cordeiro</w:t>
      </w:r>
      <w:r>
        <w:rPr>
          <w:rFonts w:ascii="Calibri" w:eastAsia="Arial Unicode MS" w:hAnsi="Calibri"/>
          <w:color w:val="000000"/>
          <w:lang w:val="pt-PT"/>
        </w:rPr>
        <w:t xml:space="preserve"> recomendou a leitura do Documento de  sobre a sí</w:t>
      </w:r>
      <w:r w:rsidR="0046423E">
        <w:rPr>
          <w:rFonts w:ascii="Calibri" w:eastAsia="Arial Unicode MS" w:hAnsi="Calibri"/>
          <w:color w:val="000000"/>
          <w:lang w:val="pt-PT"/>
        </w:rPr>
        <w:t xml:space="preserve">ntese das Diretrizes Técnicas. </w:t>
      </w:r>
      <w:r w:rsidR="0046423E" w:rsidRPr="0046423E">
        <w:rPr>
          <w:rFonts w:ascii="Calibri" w:eastAsia="Arial Unicode MS" w:hAnsi="Calibri"/>
          <w:b/>
          <w:color w:val="FF0000"/>
          <w:lang w:val="pt-PT"/>
        </w:rPr>
        <w:t>(A</w:t>
      </w:r>
      <w:r w:rsidRPr="0046423E">
        <w:rPr>
          <w:rFonts w:ascii="Calibri" w:eastAsia="Arial Unicode MS" w:hAnsi="Calibri"/>
          <w:b/>
          <w:color w:val="FF0000"/>
          <w:lang w:val="pt-PT"/>
        </w:rPr>
        <w:t>nexo</w:t>
      </w:r>
      <w:r w:rsidR="0003601D">
        <w:rPr>
          <w:rFonts w:ascii="Calibri" w:eastAsia="Arial Unicode MS" w:hAnsi="Calibri"/>
          <w:b/>
          <w:color w:val="FF0000"/>
          <w:lang w:val="pt-PT"/>
        </w:rPr>
        <w:t xml:space="preserve"> 7</w:t>
      </w:r>
      <w:r w:rsidR="0046423E" w:rsidRPr="0046423E">
        <w:rPr>
          <w:rFonts w:ascii="Calibri" w:eastAsia="Arial Unicode MS" w:hAnsi="Calibri"/>
          <w:b/>
          <w:color w:val="FF0000"/>
          <w:lang w:val="pt-PT"/>
        </w:rPr>
        <w:t>)</w:t>
      </w:r>
    </w:p>
    <w:p w:rsidR="00E162B7" w:rsidRPr="00272CD5" w:rsidRDefault="00E162B7" w:rsidP="004830A2">
      <w:pPr>
        <w:jc w:val="both"/>
        <w:rPr>
          <w:rFonts w:ascii="Calibri" w:eastAsia="Arial Unicode MS" w:hAnsi="Calibri"/>
          <w:lang w:val="pt-PT"/>
        </w:rPr>
      </w:pPr>
      <w:r w:rsidRPr="005A5AC4">
        <w:rPr>
          <w:rFonts w:ascii="Calibri" w:eastAsia="Arial Unicode MS" w:hAnsi="Calibri"/>
          <w:b/>
          <w:color w:val="000000"/>
          <w:lang w:val="pt-PT"/>
        </w:rPr>
        <w:tab/>
      </w:r>
      <w:r w:rsidRPr="005A5AC4">
        <w:rPr>
          <w:rFonts w:ascii="Calibri" w:eastAsia="Arial Unicode MS" w:hAnsi="Calibri"/>
          <w:b/>
          <w:color w:val="000000"/>
          <w:lang w:val="pt-PT"/>
        </w:rPr>
        <w:tab/>
      </w:r>
      <w:r w:rsidRPr="005A5AC4">
        <w:rPr>
          <w:rFonts w:ascii="Calibri" w:eastAsia="Arial Unicode MS" w:hAnsi="Calibri"/>
          <w:b/>
          <w:color w:val="000000"/>
          <w:lang w:val="pt-PT"/>
        </w:rPr>
        <w:tab/>
      </w:r>
    </w:p>
    <w:p w:rsidR="006E7AE2" w:rsidRPr="007E67DA" w:rsidRDefault="006E7AE2" w:rsidP="000810EF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/>
        <w:rPr>
          <w:rFonts w:eastAsia="Arial Unicode MS"/>
          <w:b/>
          <w:color w:val="000000"/>
          <w:sz w:val="24"/>
          <w:szCs w:val="24"/>
          <w:lang w:val="pt-PT"/>
        </w:rPr>
      </w:pPr>
      <w:r w:rsidRPr="00272CD5">
        <w:rPr>
          <w:rFonts w:eastAsia="Arial Unicode MS"/>
          <w:b/>
          <w:sz w:val="24"/>
          <w:szCs w:val="24"/>
          <w:lang w:val="pt-PT"/>
        </w:rPr>
        <w:t>Indicadores Fiscais: Estrutura das pesquisas tributária, financeira e de</w:t>
      </w:r>
      <w:r>
        <w:rPr>
          <w:rFonts w:eastAsia="Arial Unicode MS"/>
          <w:b/>
          <w:color w:val="000000"/>
          <w:sz w:val="24"/>
          <w:szCs w:val="24"/>
          <w:lang w:val="pt-PT"/>
        </w:rPr>
        <w:t xml:space="preserve"> gestão fiscal</w:t>
      </w:r>
      <w:r w:rsidR="00272CD5">
        <w:rPr>
          <w:rFonts w:ascii="Calibri" w:eastAsia="Arial Unicode MS" w:hAnsi="Calibri"/>
          <w:b/>
          <w:color w:val="FF0000"/>
          <w:lang w:val="pt-PT"/>
        </w:rPr>
        <w:t>(Anexo 8</w:t>
      </w:r>
      <w:r w:rsidR="00272CD5" w:rsidRPr="0003601D">
        <w:rPr>
          <w:rFonts w:ascii="Calibri" w:eastAsia="Arial Unicode MS" w:hAnsi="Calibri"/>
          <w:b/>
          <w:color w:val="FF0000"/>
          <w:lang w:val="pt-PT"/>
        </w:rPr>
        <w:t>)</w:t>
      </w:r>
    </w:p>
    <w:p w:rsidR="006E7AE2" w:rsidRPr="00272CD5" w:rsidRDefault="006E7AE2" w:rsidP="006E7AE2">
      <w:pPr>
        <w:ind w:left="66"/>
        <w:jc w:val="both"/>
        <w:rPr>
          <w:rFonts w:ascii="Calibri" w:eastAsia="Arial Unicode MS" w:hAnsi="Calibri"/>
          <w:lang w:val="pt-PT"/>
        </w:rPr>
      </w:pPr>
      <w:r>
        <w:rPr>
          <w:rFonts w:ascii="Calibri" w:eastAsia="Arial Unicode MS" w:hAnsi="Calibri"/>
          <w:b/>
          <w:color w:val="000000"/>
          <w:lang w:val="pt-PT"/>
        </w:rPr>
        <w:t>Cristina Mac Dowell</w:t>
      </w:r>
      <w:r w:rsidRPr="008C2397">
        <w:rPr>
          <w:rFonts w:ascii="Calibri" w:eastAsia="Arial Unicode MS" w:hAnsi="Calibri"/>
          <w:color w:val="000000"/>
          <w:lang w:val="pt-PT"/>
        </w:rPr>
        <w:t xml:space="preserve">, </w:t>
      </w:r>
      <w:r w:rsidR="004830A2" w:rsidRPr="008C2397">
        <w:rPr>
          <w:rFonts w:ascii="Calibri" w:eastAsia="Arial Unicode MS" w:hAnsi="Calibri"/>
          <w:color w:val="000000"/>
          <w:lang w:val="pt-PT"/>
        </w:rPr>
        <w:t xml:space="preserve">Especialista </w:t>
      </w:r>
      <w:r w:rsidR="004830A2" w:rsidRPr="00272CD5">
        <w:rPr>
          <w:rFonts w:ascii="Calibri" w:eastAsia="Arial Unicode MS" w:hAnsi="Calibri"/>
          <w:lang w:val="pt-PT"/>
        </w:rPr>
        <w:t>BID e</w:t>
      </w:r>
      <w:r w:rsidR="004830A2" w:rsidRPr="00272CD5">
        <w:rPr>
          <w:rFonts w:ascii="Calibri" w:eastAsia="Arial Unicode MS" w:hAnsi="Calibri"/>
          <w:b/>
          <w:lang w:val="pt-PT"/>
        </w:rPr>
        <w:t xml:space="preserve"> Luciana Pimentel</w:t>
      </w:r>
      <w:r w:rsidR="004830A2" w:rsidRPr="00272CD5">
        <w:rPr>
          <w:rFonts w:ascii="Calibri" w:eastAsia="Arial Unicode MS" w:hAnsi="Calibri"/>
          <w:lang w:val="pt-PT"/>
        </w:rPr>
        <w:t xml:space="preserve"> (Consultora) apresentaram o Programa de Trabalho da Linha de Crédito do </w:t>
      </w:r>
      <w:r w:rsidR="008C2397" w:rsidRPr="00272CD5">
        <w:rPr>
          <w:rFonts w:ascii="Calibri" w:eastAsia="Arial Unicode MS" w:hAnsi="Calibri"/>
          <w:lang w:val="pt-PT"/>
        </w:rPr>
        <w:t>Novo Programa Fiscal (CCLIP-FISCAL</w:t>
      </w:r>
      <w:r w:rsidR="00272CD5" w:rsidRPr="00272CD5">
        <w:rPr>
          <w:rFonts w:ascii="Calibri" w:eastAsia="Arial Unicode MS" w:hAnsi="Calibri"/>
          <w:lang w:val="pt-PT"/>
        </w:rPr>
        <w:t>)</w:t>
      </w:r>
      <w:r w:rsidR="008C2397" w:rsidRPr="00272CD5">
        <w:rPr>
          <w:rFonts w:ascii="Calibri" w:eastAsia="Arial Unicode MS" w:hAnsi="Calibri"/>
          <w:lang w:val="pt-PT"/>
        </w:rPr>
        <w:t>.</w:t>
      </w:r>
      <w:r w:rsidR="0021149D" w:rsidRPr="00272CD5">
        <w:rPr>
          <w:rFonts w:ascii="Calibri" w:eastAsia="Arial Unicode MS" w:hAnsi="Calibri"/>
          <w:lang w:val="pt-PT"/>
        </w:rPr>
        <w:t xml:space="preserve"> Convidaram Sandra da UC</w:t>
      </w:r>
      <w:r w:rsidR="00F04C52" w:rsidRPr="00272CD5">
        <w:rPr>
          <w:rFonts w:ascii="Calibri" w:eastAsia="Arial Unicode MS" w:hAnsi="Calibri"/>
          <w:lang w:val="pt-PT"/>
        </w:rPr>
        <w:t>P -</w:t>
      </w:r>
      <w:r w:rsidR="0021149D" w:rsidRPr="00272CD5">
        <w:rPr>
          <w:rFonts w:ascii="Calibri" w:eastAsia="Arial Unicode MS" w:hAnsi="Calibri"/>
          <w:lang w:val="pt-PT"/>
        </w:rPr>
        <w:t>CE para apoiar nos trabalhos, pela experiência no PROFISCO I, convite que foi apoiado pela equipe COGEF</w:t>
      </w:r>
      <w:r w:rsidR="0003601D" w:rsidRPr="00272CD5">
        <w:rPr>
          <w:rFonts w:ascii="Calibri" w:eastAsia="Arial Unicode MS" w:hAnsi="Calibri"/>
          <w:b/>
          <w:lang w:val="pt-PT"/>
        </w:rPr>
        <w:t xml:space="preserve"> </w:t>
      </w:r>
    </w:p>
    <w:p w:rsidR="006E7AE2" w:rsidRPr="00272CD5" w:rsidRDefault="007339DA" w:rsidP="006E7AE2">
      <w:pPr>
        <w:pStyle w:val="NormalWeb"/>
        <w:shd w:val="clear" w:color="auto" w:fill="FFFFFF"/>
        <w:spacing w:before="0" w:beforeAutospacing="0" w:after="210" w:afterAutospacing="0" w:line="73" w:lineRule="atLeast"/>
        <w:jc w:val="both"/>
        <w:rPr>
          <w:rFonts w:ascii="Calibri" w:hAnsi="Calibri" w:cs="Calibri"/>
        </w:rPr>
      </w:pPr>
      <w:r w:rsidRPr="00272CD5">
        <w:rPr>
          <w:noProof/>
          <w:lang w:val="en-US" w:eastAsia="en-US"/>
        </w:rPr>
        <w:drawing>
          <wp:inline distT="0" distB="0" distL="0" distR="0" wp14:anchorId="2C8318C5" wp14:editId="3C59FE01">
            <wp:extent cx="6176404" cy="3198615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404" cy="319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49D" w:rsidRPr="00272CD5" w:rsidRDefault="0021149D" w:rsidP="0021149D">
      <w:pPr>
        <w:ind w:left="66"/>
        <w:jc w:val="both"/>
        <w:rPr>
          <w:rFonts w:ascii="Calibri" w:eastAsia="Arial Unicode MS" w:hAnsi="Calibri"/>
          <w:lang w:val="pt-PT"/>
        </w:rPr>
      </w:pPr>
      <w:r w:rsidRPr="00272CD5">
        <w:rPr>
          <w:rFonts w:ascii="Calibri" w:eastAsia="Arial Unicode MS" w:hAnsi="Calibri"/>
          <w:b/>
          <w:lang w:val="pt-PT"/>
        </w:rPr>
        <w:t>Cristina Mac Dowell</w:t>
      </w:r>
      <w:r w:rsidRPr="00272CD5">
        <w:rPr>
          <w:rFonts w:ascii="Calibri" w:eastAsia="Arial Unicode MS" w:hAnsi="Calibri"/>
          <w:lang w:val="pt-PT"/>
        </w:rPr>
        <w:t>, Especialista BID e</w:t>
      </w:r>
      <w:r w:rsidRPr="00272CD5">
        <w:rPr>
          <w:rFonts w:ascii="Calibri" w:eastAsia="Arial Unicode MS" w:hAnsi="Calibri"/>
          <w:b/>
          <w:lang w:val="pt-PT"/>
        </w:rPr>
        <w:t xml:space="preserve"> Luciana Pimentel</w:t>
      </w:r>
      <w:r w:rsidRPr="00272CD5">
        <w:rPr>
          <w:rFonts w:ascii="Calibri" w:eastAsia="Arial Unicode MS" w:hAnsi="Calibri"/>
          <w:lang w:val="pt-PT"/>
        </w:rPr>
        <w:t xml:space="preserve"> (Consultora) apresentaram também o Programa</w:t>
      </w:r>
      <w:r w:rsidR="00F04C52" w:rsidRPr="00272CD5">
        <w:rPr>
          <w:rFonts w:ascii="Calibri" w:eastAsia="Arial Unicode MS" w:hAnsi="Calibri"/>
          <w:lang w:val="pt-PT"/>
        </w:rPr>
        <w:t xml:space="preserve"> </w:t>
      </w:r>
      <w:r w:rsidRPr="00272CD5">
        <w:rPr>
          <w:rFonts w:ascii="Calibri" w:eastAsia="Arial Unicode MS" w:hAnsi="Calibri"/>
          <w:lang w:val="pt-PT"/>
        </w:rPr>
        <w:t>de Trabalho de Indicadores Fiscais.</w:t>
      </w:r>
      <w:r w:rsidR="00323811" w:rsidRPr="00272CD5">
        <w:rPr>
          <w:rFonts w:ascii="Calibri" w:eastAsia="Arial Unicode MS" w:hAnsi="Calibri"/>
          <w:lang w:val="pt-PT"/>
        </w:rPr>
        <w:t xml:space="preserve"> Este trabalho irá apoiar </w:t>
      </w:r>
      <w:r w:rsidR="00847552" w:rsidRPr="00272CD5">
        <w:rPr>
          <w:rFonts w:ascii="Calibri" w:eastAsia="Arial Unicode MS" w:hAnsi="Calibri"/>
          <w:lang w:val="pt-PT"/>
        </w:rPr>
        <w:t xml:space="preserve">na preparação do novo programa fiscal, como no acompanhamento posterior da melhoria da gestão fiscal nos Estados. </w:t>
      </w:r>
      <w:r w:rsidR="00323811" w:rsidRPr="00272CD5">
        <w:rPr>
          <w:rFonts w:ascii="Calibri" w:eastAsia="Arial Unicode MS" w:hAnsi="Calibri"/>
          <w:lang w:val="pt-PT"/>
        </w:rPr>
        <w:t>Soraya</w:t>
      </w:r>
      <w:r w:rsidR="00847552" w:rsidRPr="00272CD5">
        <w:rPr>
          <w:rFonts w:ascii="Calibri" w:eastAsia="Arial Unicode MS" w:hAnsi="Calibri"/>
          <w:lang w:val="pt-PT"/>
        </w:rPr>
        <w:t>,</w:t>
      </w:r>
      <w:r w:rsidR="00323811" w:rsidRPr="00272CD5">
        <w:rPr>
          <w:rFonts w:ascii="Calibri" w:eastAsia="Arial Unicode MS" w:hAnsi="Calibri"/>
          <w:lang w:val="pt-PT"/>
        </w:rPr>
        <w:t xml:space="preserve"> da UGP MG</w:t>
      </w:r>
      <w:r w:rsidR="00847552" w:rsidRPr="00272CD5">
        <w:rPr>
          <w:rFonts w:ascii="Calibri" w:eastAsia="Arial Unicode MS" w:hAnsi="Calibri"/>
          <w:lang w:val="pt-PT"/>
        </w:rPr>
        <w:t>, pela sua experiência na construção dos indicadores na avaliação preliminar do PROFISCO I,</w:t>
      </w:r>
      <w:r w:rsidR="00323811" w:rsidRPr="00272CD5">
        <w:rPr>
          <w:rFonts w:ascii="Calibri" w:eastAsia="Arial Unicode MS" w:hAnsi="Calibri"/>
          <w:lang w:val="pt-PT"/>
        </w:rPr>
        <w:t xml:space="preserve"> foi convidada </w:t>
      </w:r>
      <w:r w:rsidR="00847552" w:rsidRPr="00272CD5">
        <w:rPr>
          <w:rFonts w:ascii="Calibri" w:eastAsia="Arial Unicode MS" w:hAnsi="Calibri"/>
          <w:lang w:val="pt-PT"/>
        </w:rPr>
        <w:t xml:space="preserve">a apoiar este programa </w:t>
      </w:r>
      <w:r w:rsidR="00323811" w:rsidRPr="00272CD5">
        <w:rPr>
          <w:rFonts w:ascii="Calibri" w:eastAsia="Arial Unicode MS" w:hAnsi="Calibri"/>
          <w:lang w:val="pt-PT"/>
        </w:rPr>
        <w:t>e já aceitou o convite</w:t>
      </w:r>
      <w:r w:rsidR="00847552" w:rsidRPr="00272CD5">
        <w:rPr>
          <w:rFonts w:ascii="Calibri" w:eastAsia="Arial Unicode MS" w:hAnsi="Calibri"/>
          <w:lang w:val="pt-PT"/>
        </w:rPr>
        <w:t>. O convite foi apoiado</w:t>
      </w:r>
      <w:r w:rsidR="00323811" w:rsidRPr="00272CD5">
        <w:rPr>
          <w:rFonts w:ascii="Calibri" w:eastAsia="Arial Unicode MS" w:hAnsi="Calibri"/>
          <w:lang w:val="pt-PT"/>
        </w:rPr>
        <w:t xml:space="preserve"> pela equipe da COGEF</w:t>
      </w:r>
      <w:r w:rsidR="00272CD5" w:rsidRPr="00272CD5">
        <w:rPr>
          <w:rFonts w:ascii="Calibri" w:eastAsia="Arial Unicode MS" w:hAnsi="Calibri"/>
          <w:b/>
          <w:lang w:val="pt-PT"/>
        </w:rPr>
        <w:t>.</w:t>
      </w:r>
    </w:p>
    <w:p w:rsidR="0021149D" w:rsidRDefault="0021149D" w:rsidP="006E7AE2">
      <w:pPr>
        <w:pStyle w:val="NormalWeb"/>
        <w:shd w:val="clear" w:color="auto" w:fill="FFFFFF"/>
        <w:spacing w:before="0" w:beforeAutospacing="0" w:after="210" w:afterAutospacing="0" w:line="73" w:lineRule="atLeast"/>
        <w:jc w:val="both"/>
        <w:rPr>
          <w:rFonts w:ascii="Calibri" w:hAnsi="Calibri" w:cs="Calibri"/>
        </w:rPr>
      </w:pPr>
    </w:p>
    <w:p w:rsidR="007339DA" w:rsidRDefault="007339DA" w:rsidP="006E7AE2">
      <w:pPr>
        <w:pStyle w:val="NormalWeb"/>
        <w:shd w:val="clear" w:color="auto" w:fill="FFFFFF"/>
        <w:spacing w:before="0" w:beforeAutospacing="0" w:after="210" w:afterAutospacing="0" w:line="73" w:lineRule="atLeast"/>
        <w:jc w:val="both"/>
        <w:rPr>
          <w:rFonts w:ascii="Calibri" w:hAnsi="Calibri" w:cs="Calibri"/>
        </w:rPr>
      </w:pPr>
      <w:r w:rsidRPr="00126048">
        <w:rPr>
          <w:noProof/>
          <w:lang w:val="en-US" w:eastAsia="en-US"/>
        </w:rPr>
        <w:drawing>
          <wp:inline distT="0" distB="0" distL="0" distR="0">
            <wp:extent cx="6176513" cy="3570172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525" cy="357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0A2" w:rsidRDefault="004830A2" w:rsidP="006E7AE2">
      <w:pPr>
        <w:pStyle w:val="NormalWeb"/>
        <w:shd w:val="clear" w:color="auto" w:fill="FFFFFF"/>
        <w:spacing w:before="0" w:beforeAutospacing="0" w:after="210" w:afterAutospacing="0" w:line="73" w:lineRule="atLeast"/>
        <w:jc w:val="both"/>
        <w:rPr>
          <w:rFonts w:ascii="Calibri" w:hAnsi="Calibri" w:cs="Calibri"/>
        </w:rPr>
      </w:pPr>
    </w:p>
    <w:p w:rsidR="004830A2" w:rsidRPr="004830A2" w:rsidRDefault="004830A2" w:rsidP="00564B09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/>
        <w:rPr>
          <w:rFonts w:eastAsia="Arial Unicode MS"/>
          <w:b/>
          <w:color w:val="000000"/>
          <w:sz w:val="24"/>
          <w:szCs w:val="24"/>
          <w:lang w:val="pt-PT"/>
        </w:rPr>
      </w:pPr>
      <w:r w:rsidRPr="004830A2">
        <w:rPr>
          <w:rFonts w:eastAsia="Arial Unicode MS"/>
          <w:b/>
          <w:color w:val="000000"/>
          <w:sz w:val="24"/>
          <w:szCs w:val="24"/>
          <w:lang w:val="pt-PT"/>
        </w:rPr>
        <w:t>Planejamento da COGEF/2015: Modelo  da pesquisa sobre Estrutura, Funcionamento e Competências das UCPs</w:t>
      </w:r>
      <w:r w:rsidR="0003601D" w:rsidRPr="0003601D">
        <w:rPr>
          <w:rFonts w:eastAsia="Arial Unicode MS"/>
          <w:b/>
          <w:color w:val="FF0000"/>
          <w:sz w:val="24"/>
          <w:szCs w:val="24"/>
          <w:lang w:val="pt-PT"/>
        </w:rPr>
        <w:t xml:space="preserve"> (Anexos 9)</w:t>
      </w:r>
    </w:p>
    <w:p w:rsidR="00087F02" w:rsidRDefault="00087F02" w:rsidP="004830A2">
      <w:pPr>
        <w:ind w:left="66"/>
        <w:jc w:val="both"/>
        <w:rPr>
          <w:rFonts w:ascii="Calibri" w:eastAsia="Arial Unicode MS" w:hAnsi="Calibri"/>
          <w:color w:val="000000"/>
          <w:lang w:val="pt-PT"/>
        </w:rPr>
      </w:pPr>
      <w:r>
        <w:rPr>
          <w:rFonts w:ascii="Calibri" w:eastAsia="Arial Unicode MS" w:hAnsi="Calibri"/>
          <w:b/>
          <w:color w:val="000000"/>
          <w:lang w:val="pt-PT"/>
        </w:rPr>
        <w:t xml:space="preserve">Cristina e Luciana </w:t>
      </w:r>
      <w:r w:rsidRPr="00087F02">
        <w:rPr>
          <w:rFonts w:ascii="Calibri" w:eastAsia="Arial Unicode MS" w:hAnsi="Calibri"/>
          <w:color w:val="000000"/>
          <w:lang w:val="pt-PT"/>
        </w:rPr>
        <w:t>apresentaram o tema da especialista</w:t>
      </w:r>
      <w:r w:rsidR="004830A2">
        <w:rPr>
          <w:rFonts w:ascii="Calibri" w:eastAsia="Arial Unicode MS" w:hAnsi="Calibri"/>
          <w:b/>
          <w:color w:val="000000"/>
          <w:lang w:val="pt-PT"/>
        </w:rPr>
        <w:t>Ana Dezolt,</w:t>
      </w:r>
      <w:r w:rsidRPr="00087F02">
        <w:rPr>
          <w:rFonts w:ascii="Calibri" w:eastAsia="Arial Unicode MS" w:hAnsi="Calibri"/>
          <w:color w:val="000000"/>
          <w:lang w:val="pt-PT"/>
        </w:rPr>
        <w:t>que</w:t>
      </w:r>
      <w:r w:rsidR="004830A2" w:rsidRPr="00C53206">
        <w:rPr>
          <w:rFonts w:ascii="Calibri" w:eastAsia="Arial Unicode MS" w:hAnsi="Calibri"/>
          <w:color w:val="000000"/>
          <w:lang w:val="pt-PT"/>
        </w:rPr>
        <w:t>por motivos de tempo na agenda da COGEF, não pode apresentar</w:t>
      </w:r>
      <w:r w:rsidR="004830A2">
        <w:rPr>
          <w:rFonts w:ascii="Calibri" w:eastAsia="Arial Unicode MS" w:hAnsi="Calibri"/>
          <w:color w:val="000000"/>
          <w:lang w:val="pt-PT"/>
        </w:rPr>
        <w:t>detalhes sobre a Pesquisa para Levantamento d</w:t>
      </w:r>
      <w:r w:rsidR="004830A2" w:rsidRPr="002C178A">
        <w:rPr>
          <w:rFonts w:ascii="Calibri" w:eastAsia="Arial Unicode MS" w:hAnsi="Calibri"/>
          <w:color w:val="000000"/>
          <w:lang w:val="pt-PT"/>
        </w:rPr>
        <w:t xml:space="preserve">e Dados </w:t>
      </w:r>
      <w:r w:rsidR="004830A2">
        <w:rPr>
          <w:rFonts w:ascii="Calibri" w:eastAsia="Arial Unicode MS" w:hAnsi="Calibri"/>
          <w:color w:val="000000"/>
          <w:lang w:val="pt-PT"/>
        </w:rPr>
        <w:t>s</w:t>
      </w:r>
      <w:r w:rsidR="004830A2" w:rsidRPr="002C178A">
        <w:rPr>
          <w:rFonts w:ascii="Calibri" w:eastAsia="Arial Unicode MS" w:hAnsi="Calibri"/>
          <w:color w:val="000000"/>
          <w:lang w:val="pt-PT"/>
        </w:rPr>
        <w:t xml:space="preserve">obre </w:t>
      </w:r>
      <w:r w:rsidR="004830A2">
        <w:rPr>
          <w:rFonts w:ascii="Calibri" w:eastAsia="Arial Unicode MS" w:hAnsi="Calibri"/>
          <w:color w:val="000000"/>
          <w:lang w:val="pt-PT"/>
        </w:rPr>
        <w:t>a</w:t>
      </w:r>
      <w:r w:rsidR="004830A2" w:rsidRPr="002C178A">
        <w:rPr>
          <w:rFonts w:ascii="Calibri" w:eastAsia="Arial Unicode MS" w:hAnsi="Calibri"/>
          <w:color w:val="000000"/>
          <w:lang w:val="pt-PT"/>
        </w:rPr>
        <w:t xml:space="preserve">  Estrutura, </w:t>
      </w:r>
      <w:r w:rsidR="004830A2">
        <w:rPr>
          <w:rFonts w:ascii="Calibri" w:eastAsia="Arial Unicode MS" w:hAnsi="Calibri"/>
          <w:color w:val="000000"/>
          <w:lang w:val="pt-PT"/>
        </w:rPr>
        <w:t>o Funcionamento e as C</w:t>
      </w:r>
      <w:r w:rsidR="004830A2" w:rsidRPr="002C178A">
        <w:rPr>
          <w:rFonts w:ascii="Calibri" w:eastAsia="Arial Unicode MS" w:hAnsi="Calibri"/>
          <w:color w:val="000000"/>
          <w:lang w:val="pt-PT"/>
        </w:rPr>
        <w:t>ompetências das Ucps do PROFISCO</w:t>
      </w:r>
      <w:r w:rsidR="001E5079">
        <w:rPr>
          <w:rFonts w:ascii="Calibri" w:eastAsia="Arial Unicode MS" w:hAnsi="Calibri"/>
          <w:color w:val="000000"/>
          <w:lang w:val="pt-PT"/>
        </w:rPr>
        <w:t>. Essa pesquisa tem</w:t>
      </w:r>
      <w:r w:rsidR="004830A2" w:rsidRPr="002C178A">
        <w:rPr>
          <w:rFonts w:ascii="Calibri" w:eastAsia="Arial Unicode MS" w:hAnsi="Calibri"/>
          <w:color w:val="000000"/>
          <w:lang w:val="pt-PT"/>
        </w:rPr>
        <w:t xml:space="preserve"> como objetivos conhecer e analisar a estrutura, o funcionamento e as competências das UCPs do PROFISCO, com vistas a: Subsidiar estratégias e ações para o fortalecimento das UCPs; e Fornecer elementos para um modelo de gerenciamento do novo Programa Fiscal.</w:t>
      </w:r>
    </w:p>
    <w:p w:rsidR="004830A2" w:rsidRDefault="00087F02" w:rsidP="004830A2">
      <w:pPr>
        <w:ind w:left="66"/>
        <w:jc w:val="both"/>
        <w:rPr>
          <w:rFonts w:ascii="Calibri" w:eastAsia="Arial Unicode MS" w:hAnsi="Calibri"/>
          <w:color w:val="000000"/>
          <w:lang w:val="pt-PT"/>
        </w:rPr>
      </w:pPr>
      <w:r w:rsidRPr="00087F02">
        <w:rPr>
          <w:rFonts w:ascii="Calibri" w:eastAsia="Arial Unicode MS" w:hAnsi="Calibri"/>
          <w:b/>
          <w:color w:val="FF0000"/>
          <w:lang w:val="pt-PT"/>
        </w:rPr>
        <w:t xml:space="preserve">Recomendação: </w:t>
      </w:r>
      <w:r>
        <w:rPr>
          <w:rFonts w:ascii="Calibri" w:eastAsia="Arial Unicode MS" w:hAnsi="Calibri"/>
          <w:color w:val="000000"/>
          <w:lang w:val="pt-PT"/>
        </w:rPr>
        <w:t>O Estado de Santa Catar</w:t>
      </w:r>
      <w:r w:rsidRPr="00272CD5">
        <w:rPr>
          <w:rFonts w:ascii="Calibri" w:eastAsia="Arial Unicode MS" w:hAnsi="Calibri"/>
          <w:lang w:val="pt-PT"/>
        </w:rPr>
        <w:t xml:space="preserve">ina (SC) </w:t>
      </w:r>
      <w:r w:rsidR="00F04C52" w:rsidRPr="00272CD5">
        <w:rPr>
          <w:rFonts w:ascii="Calibri" w:eastAsia="Arial Unicode MS" w:hAnsi="Calibri"/>
          <w:lang w:val="pt-PT"/>
        </w:rPr>
        <w:t>se candidatou a rev</w:t>
      </w:r>
      <w:r w:rsidR="00272CD5" w:rsidRPr="00272CD5">
        <w:rPr>
          <w:rFonts w:ascii="Calibri" w:eastAsia="Arial Unicode MS" w:hAnsi="Calibri"/>
          <w:lang w:val="pt-PT"/>
        </w:rPr>
        <w:t>isar o questionário da pesquisa</w:t>
      </w:r>
      <w:r w:rsidRPr="00272CD5">
        <w:rPr>
          <w:rFonts w:ascii="Calibri" w:eastAsia="Arial Unicode MS" w:hAnsi="Calibri"/>
          <w:lang w:val="pt-PT"/>
        </w:rPr>
        <w:t>, juntamente com Sergipe(SE) e Maranhão(MA).</w:t>
      </w:r>
    </w:p>
    <w:p w:rsidR="00B6187D" w:rsidRPr="00272CD5" w:rsidRDefault="000C56CF" w:rsidP="004830A2">
      <w:pPr>
        <w:ind w:left="66"/>
        <w:jc w:val="both"/>
        <w:rPr>
          <w:rFonts w:ascii="Calibri" w:eastAsia="Arial Unicode MS" w:hAnsi="Calibri"/>
          <w:b/>
          <w:lang w:val="pt-PT"/>
        </w:rPr>
      </w:pPr>
      <w:r w:rsidRPr="00272CD5">
        <w:rPr>
          <w:rFonts w:ascii="Calibri" w:eastAsia="Arial Unicode MS" w:hAnsi="Calibri"/>
          <w:b/>
          <w:lang w:val="pt-PT"/>
        </w:rPr>
        <w:t>O BID com o apoio da Consultora Luciana fará a consolidação final do documento.</w:t>
      </w:r>
    </w:p>
    <w:p w:rsidR="00564B09" w:rsidRPr="004830A2" w:rsidRDefault="00564B09" w:rsidP="00564B09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/>
        <w:rPr>
          <w:rFonts w:eastAsia="Arial Unicode MS"/>
          <w:b/>
          <w:color w:val="000000"/>
          <w:sz w:val="24"/>
          <w:szCs w:val="24"/>
          <w:lang w:val="pt-PT"/>
        </w:rPr>
      </w:pPr>
      <w:r>
        <w:rPr>
          <w:rFonts w:eastAsia="Arial Unicode MS"/>
          <w:b/>
          <w:color w:val="000000"/>
          <w:sz w:val="24"/>
          <w:szCs w:val="24"/>
          <w:lang w:val="pt-PT"/>
        </w:rPr>
        <w:t>Candidatura para a Presidência da COGEF</w:t>
      </w:r>
    </w:p>
    <w:p w:rsidR="004830A2" w:rsidRPr="000C56CF" w:rsidRDefault="00564B09" w:rsidP="00087F02">
      <w:pPr>
        <w:ind w:left="66"/>
        <w:jc w:val="both"/>
        <w:rPr>
          <w:rFonts w:ascii="Calibri" w:eastAsia="Arial Unicode MS" w:hAnsi="Calibri"/>
          <w:color w:val="538135" w:themeColor="accent6" w:themeShade="BF"/>
          <w:lang w:val="pt-PT"/>
        </w:rPr>
      </w:pPr>
      <w:r w:rsidRPr="00087F02">
        <w:rPr>
          <w:rFonts w:ascii="Calibri" w:eastAsia="Arial Unicode MS" w:hAnsi="Calibri"/>
          <w:color w:val="000000"/>
          <w:lang w:val="pt-PT"/>
        </w:rPr>
        <w:t xml:space="preserve">A Plenária da COGEF indicou o Sr. </w:t>
      </w:r>
      <w:r w:rsidRPr="00087F02">
        <w:rPr>
          <w:rFonts w:ascii="Calibri" w:eastAsia="Arial Unicode MS" w:hAnsi="Calibri"/>
          <w:b/>
          <w:color w:val="000000"/>
          <w:lang w:val="pt-PT"/>
        </w:rPr>
        <w:t>Emanuel Borges Moreira (PA)</w:t>
      </w:r>
      <w:r w:rsidRPr="00087F02">
        <w:rPr>
          <w:rFonts w:ascii="Calibri" w:eastAsia="Arial Unicode MS" w:hAnsi="Calibri"/>
          <w:color w:val="000000"/>
          <w:lang w:val="pt-PT"/>
        </w:rPr>
        <w:t xml:space="preserve"> para se apresentar como candidato </w:t>
      </w:r>
      <w:r w:rsidR="0003601D" w:rsidRPr="00087F02">
        <w:rPr>
          <w:rFonts w:ascii="Calibri" w:eastAsia="Arial Unicode MS" w:hAnsi="Calibri"/>
          <w:color w:val="000000"/>
          <w:lang w:val="pt-PT"/>
        </w:rPr>
        <w:t>à</w:t>
      </w:r>
      <w:r w:rsidRPr="00087F02">
        <w:rPr>
          <w:rFonts w:ascii="Calibri" w:eastAsia="Arial Unicode MS" w:hAnsi="Calibri"/>
          <w:color w:val="000000"/>
          <w:lang w:val="pt-PT"/>
        </w:rPr>
        <w:t xml:space="preserve"> presidência, o mesmo aceito</w:t>
      </w:r>
      <w:r w:rsidR="00272CD5">
        <w:rPr>
          <w:rFonts w:ascii="Calibri" w:eastAsia="Arial Unicode MS" w:hAnsi="Calibri"/>
          <w:color w:val="000000"/>
          <w:lang w:val="pt-PT"/>
        </w:rPr>
        <w:t>u</w:t>
      </w:r>
      <w:r w:rsidR="00F04C52">
        <w:rPr>
          <w:rFonts w:ascii="Calibri" w:eastAsia="Arial Unicode MS" w:hAnsi="Calibri"/>
          <w:color w:val="C45911" w:themeColor="accent2" w:themeShade="BF"/>
          <w:lang w:val="pt-PT"/>
        </w:rPr>
        <w:t xml:space="preserve"> </w:t>
      </w:r>
      <w:r w:rsidRPr="00087F02">
        <w:rPr>
          <w:rFonts w:ascii="Calibri" w:eastAsia="Arial Unicode MS" w:hAnsi="Calibri"/>
          <w:color w:val="000000"/>
          <w:lang w:val="pt-PT"/>
        </w:rPr>
        <w:t xml:space="preserve">o </w:t>
      </w:r>
      <w:r w:rsidRPr="00272CD5">
        <w:rPr>
          <w:rFonts w:ascii="Calibri" w:eastAsia="Arial Unicode MS" w:hAnsi="Calibri"/>
          <w:lang w:val="pt-PT"/>
        </w:rPr>
        <w:t>desafio</w:t>
      </w:r>
      <w:r w:rsidR="00824D12">
        <w:rPr>
          <w:rFonts w:ascii="Calibri" w:eastAsia="Arial Unicode MS" w:hAnsi="Calibri"/>
          <w:lang w:val="pt-PT"/>
        </w:rPr>
        <w:t xml:space="preserve"> e</w:t>
      </w:r>
      <w:r w:rsidR="000C56CF" w:rsidRPr="00272CD5">
        <w:rPr>
          <w:rFonts w:ascii="Calibri" w:eastAsia="Arial Unicode MS" w:hAnsi="Calibri"/>
          <w:lang w:val="pt-PT"/>
        </w:rPr>
        <w:t xml:space="preserve"> foi aplaudido pelos presentes.</w:t>
      </w:r>
    </w:p>
    <w:p w:rsidR="0003601D" w:rsidRPr="006E7AE2" w:rsidRDefault="005B257A" w:rsidP="006E7AE2">
      <w:pPr>
        <w:pStyle w:val="NormalWeb"/>
        <w:shd w:val="clear" w:color="auto" w:fill="FFFFFF"/>
        <w:spacing w:before="0" w:beforeAutospacing="0" w:after="210" w:afterAutospacing="0" w:line="7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C6759C" w:rsidRPr="004830A2" w:rsidRDefault="00C6759C" w:rsidP="00564B09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426"/>
        <w:rPr>
          <w:rFonts w:eastAsia="Arial Unicode MS"/>
          <w:b/>
          <w:color w:val="000000"/>
          <w:sz w:val="24"/>
          <w:szCs w:val="24"/>
          <w:lang w:val="pt-PT"/>
        </w:rPr>
      </w:pPr>
      <w:r w:rsidRPr="004830A2">
        <w:rPr>
          <w:rFonts w:eastAsia="Arial Unicode MS"/>
          <w:b/>
          <w:color w:val="000000"/>
          <w:sz w:val="24"/>
          <w:szCs w:val="24"/>
          <w:lang w:val="pt-PT"/>
        </w:rPr>
        <w:t>Fechamento da Ata, Comunicações Gerais e Encerramento dos trabalhos.</w:t>
      </w:r>
    </w:p>
    <w:p w:rsidR="00EF005F" w:rsidRPr="00087F02" w:rsidRDefault="007339DA" w:rsidP="00087F02">
      <w:pPr>
        <w:ind w:left="66"/>
        <w:jc w:val="both"/>
        <w:rPr>
          <w:rFonts w:ascii="Calibri" w:eastAsia="Arial Unicode MS" w:hAnsi="Calibri"/>
          <w:color w:val="000000"/>
          <w:lang w:val="pt-PT"/>
        </w:rPr>
      </w:pPr>
      <w:r w:rsidRPr="00087F02">
        <w:rPr>
          <w:rFonts w:ascii="Calibri" w:eastAsia="Arial Unicode MS" w:hAnsi="Calibri"/>
          <w:b/>
          <w:color w:val="000000"/>
          <w:lang w:val="pt-PT"/>
        </w:rPr>
        <w:t>André Cordeiro</w:t>
      </w:r>
      <w:r w:rsidR="00C6759C" w:rsidRPr="00087F02">
        <w:rPr>
          <w:rFonts w:ascii="Calibri" w:eastAsia="Arial Unicode MS" w:hAnsi="Calibri"/>
          <w:b/>
          <w:color w:val="000000"/>
          <w:lang w:val="pt-PT"/>
        </w:rPr>
        <w:t xml:space="preserve"> (Presidente </w:t>
      </w:r>
      <w:r w:rsidRPr="00087F02">
        <w:rPr>
          <w:rFonts w:ascii="Calibri" w:eastAsia="Arial Unicode MS" w:hAnsi="Calibri"/>
          <w:b/>
          <w:color w:val="000000"/>
          <w:lang w:val="pt-PT"/>
        </w:rPr>
        <w:t>Adjunto</w:t>
      </w:r>
      <w:r w:rsidR="00C6759C" w:rsidRPr="00087F02">
        <w:rPr>
          <w:rFonts w:ascii="Calibri" w:eastAsia="Arial Unicode MS" w:hAnsi="Calibri"/>
          <w:b/>
          <w:color w:val="000000"/>
          <w:lang w:val="pt-PT"/>
        </w:rPr>
        <w:t>da COGEF)</w:t>
      </w:r>
      <w:r w:rsidR="00087F02">
        <w:rPr>
          <w:rFonts w:ascii="Calibri" w:eastAsia="Arial Unicode MS" w:hAnsi="Calibri"/>
          <w:color w:val="000000"/>
          <w:lang w:val="pt-PT"/>
        </w:rPr>
        <w:t xml:space="preserve">convidou os Secretários de Fazenda José Tostes (PA) e Leonardo Colombini (DF) para umas palavras finais sobre o evento. Em seguida, </w:t>
      </w:r>
      <w:r w:rsidR="00C6759C" w:rsidRPr="00087F02">
        <w:rPr>
          <w:rFonts w:ascii="Calibri" w:eastAsia="Arial Unicode MS" w:hAnsi="Calibri"/>
          <w:color w:val="000000"/>
          <w:lang w:val="pt-PT"/>
        </w:rPr>
        <w:t>agradeceu a presença de todos e informou que a próxima reunião da COGEF</w:t>
      </w:r>
      <w:r w:rsidR="00C53206" w:rsidRPr="00087F02">
        <w:rPr>
          <w:rFonts w:ascii="Calibri" w:eastAsia="Arial Unicode MS" w:hAnsi="Calibri"/>
          <w:b/>
          <w:color w:val="000000"/>
          <w:lang w:val="pt-PT"/>
        </w:rPr>
        <w:t>(27</w:t>
      </w:r>
      <w:r w:rsidR="00C6759C" w:rsidRPr="00087F02">
        <w:rPr>
          <w:rFonts w:ascii="Calibri" w:eastAsia="Arial Unicode MS" w:hAnsi="Calibri"/>
          <w:b/>
          <w:color w:val="000000"/>
          <w:lang w:val="pt-PT"/>
        </w:rPr>
        <w:t xml:space="preserve">ª Reunião Ordinária) será em </w:t>
      </w:r>
      <w:r w:rsidR="00C53206" w:rsidRPr="00087F02">
        <w:rPr>
          <w:rFonts w:ascii="Calibri" w:eastAsia="Arial Unicode MS" w:hAnsi="Calibri"/>
          <w:b/>
          <w:color w:val="000000"/>
          <w:lang w:val="pt-PT"/>
        </w:rPr>
        <w:t>Natal - RN</w:t>
      </w:r>
      <w:r w:rsidR="00C6759C" w:rsidRPr="00087F02">
        <w:rPr>
          <w:rFonts w:ascii="Calibri" w:eastAsia="Arial Unicode MS" w:hAnsi="Calibri"/>
          <w:color w:val="000000"/>
          <w:lang w:val="pt-PT"/>
        </w:rPr>
        <w:t xml:space="preserve">, provavelmente </w:t>
      </w:r>
      <w:r w:rsidR="00C53206" w:rsidRPr="00087F02">
        <w:rPr>
          <w:rFonts w:ascii="Calibri" w:eastAsia="Arial Unicode MS" w:hAnsi="Calibri"/>
          <w:color w:val="000000"/>
          <w:lang w:val="pt-PT"/>
        </w:rPr>
        <w:t>em</w:t>
      </w:r>
      <w:r w:rsidR="00272CD5">
        <w:rPr>
          <w:rFonts w:ascii="Calibri" w:eastAsia="Arial Unicode MS" w:hAnsi="Calibri"/>
          <w:color w:val="000000"/>
          <w:lang w:val="pt-PT"/>
        </w:rPr>
        <w:t xml:space="preserve"> </w:t>
      </w:r>
      <w:r w:rsidR="0003601D" w:rsidRPr="001E5079">
        <w:rPr>
          <w:rFonts w:ascii="Calibri" w:eastAsia="Arial Unicode MS" w:hAnsi="Calibri"/>
          <w:b/>
          <w:color w:val="000000"/>
          <w:lang w:val="pt-PT"/>
        </w:rPr>
        <w:t>junho</w:t>
      </w:r>
      <w:r w:rsidR="00C6759C" w:rsidRPr="001E5079">
        <w:rPr>
          <w:rFonts w:ascii="Calibri" w:eastAsia="Arial Unicode MS" w:hAnsi="Calibri"/>
          <w:b/>
          <w:color w:val="000000"/>
          <w:lang w:val="pt-PT"/>
        </w:rPr>
        <w:t xml:space="preserve"> de 2015</w:t>
      </w:r>
      <w:r w:rsidR="00C6759C" w:rsidRPr="00087F02">
        <w:rPr>
          <w:rFonts w:ascii="Calibri" w:eastAsia="Arial Unicode MS" w:hAnsi="Calibri"/>
          <w:color w:val="000000"/>
          <w:lang w:val="pt-PT"/>
        </w:rPr>
        <w:t>.</w:t>
      </w:r>
    </w:p>
    <w:sectPr w:rsidR="00EF005F" w:rsidRPr="00087F02" w:rsidSect="004B2853">
      <w:pgSz w:w="11906" w:h="16838"/>
      <w:pgMar w:top="1417" w:right="849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709"/>
    <w:multiLevelType w:val="hybridMultilevel"/>
    <w:tmpl w:val="F73A1128"/>
    <w:lvl w:ilvl="0" w:tplc="95D20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248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A21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D8E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92F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1A1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FE3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F4F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46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ED2452"/>
    <w:multiLevelType w:val="hybridMultilevel"/>
    <w:tmpl w:val="8806E3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474D1"/>
    <w:multiLevelType w:val="hybridMultilevel"/>
    <w:tmpl w:val="6922BA0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D3F23"/>
    <w:multiLevelType w:val="hybridMultilevel"/>
    <w:tmpl w:val="A16C34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24068"/>
    <w:multiLevelType w:val="hybridMultilevel"/>
    <w:tmpl w:val="149E30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F12CC"/>
    <w:multiLevelType w:val="hybridMultilevel"/>
    <w:tmpl w:val="AE4641EC"/>
    <w:lvl w:ilvl="0" w:tplc="F51E10A4">
      <w:start w:val="1"/>
      <w:numFmt w:val="decimal"/>
      <w:lvlText w:val="%1)"/>
      <w:lvlJc w:val="left"/>
      <w:pPr>
        <w:ind w:left="426" w:hanging="360"/>
      </w:pPr>
      <w:rPr>
        <w:rFonts w:asciiTheme="minorHAnsi" w:hAnsiTheme="minorHAnsi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1DA45ADB"/>
    <w:multiLevelType w:val="hybridMultilevel"/>
    <w:tmpl w:val="D1E4AB8E"/>
    <w:lvl w:ilvl="0" w:tplc="153047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345B0"/>
    <w:multiLevelType w:val="hybridMultilevel"/>
    <w:tmpl w:val="624A240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8FB6724"/>
    <w:multiLevelType w:val="hybridMultilevel"/>
    <w:tmpl w:val="12D497CC"/>
    <w:lvl w:ilvl="0" w:tplc="0416000D">
      <w:start w:val="1"/>
      <w:numFmt w:val="bullet"/>
      <w:lvlText w:val=""/>
      <w:lvlJc w:val="left"/>
      <w:pPr>
        <w:ind w:left="1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9">
    <w:nsid w:val="2AC3294B"/>
    <w:multiLevelType w:val="hybridMultilevel"/>
    <w:tmpl w:val="BCEA046E"/>
    <w:lvl w:ilvl="0" w:tplc="0416000D">
      <w:start w:val="1"/>
      <w:numFmt w:val="bullet"/>
      <w:lvlText w:val=""/>
      <w:lvlJc w:val="left"/>
      <w:pPr>
        <w:ind w:left="426" w:hanging="360"/>
      </w:pPr>
      <w:rPr>
        <w:rFonts w:ascii="Wingdings" w:hAnsi="Wingdings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>
    <w:nsid w:val="34AD0B1D"/>
    <w:multiLevelType w:val="hybridMultilevel"/>
    <w:tmpl w:val="0E74B84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63664"/>
    <w:multiLevelType w:val="hybridMultilevel"/>
    <w:tmpl w:val="9118F3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7169D"/>
    <w:multiLevelType w:val="hybridMultilevel"/>
    <w:tmpl w:val="8B1AE77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B680A3A"/>
    <w:multiLevelType w:val="hybridMultilevel"/>
    <w:tmpl w:val="FA88B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418ED"/>
    <w:multiLevelType w:val="hybridMultilevel"/>
    <w:tmpl w:val="F9A4B63A"/>
    <w:lvl w:ilvl="0" w:tplc="7C0EA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28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E8E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E8B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B2D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EE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765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2C6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148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5835C8A"/>
    <w:multiLevelType w:val="hybridMultilevel"/>
    <w:tmpl w:val="BBF6796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7147160"/>
    <w:multiLevelType w:val="hybridMultilevel"/>
    <w:tmpl w:val="8304A81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72F684F"/>
    <w:multiLevelType w:val="hybridMultilevel"/>
    <w:tmpl w:val="BC5213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12918"/>
    <w:multiLevelType w:val="hybridMultilevel"/>
    <w:tmpl w:val="4C607A3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AA634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E3A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18CB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B899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E82E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FC35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945C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DA01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7059D8"/>
    <w:multiLevelType w:val="hybridMultilevel"/>
    <w:tmpl w:val="EA4875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13F94"/>
    <w:multiLevelType w:val="hybridMultilevel"/>
    <w:tmpl w:val="D1E4AB8E"/>
    <w:lvl w:ilvl="0" w:tplc="153047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45A0B"/>
    <w:multiLevelType w:val="hybridMultilevel"/>
    <w:tmpl w:val="44524B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157B4"/>
    <w:multiLevelType w:val="hybridMultilevel"/>
    <w:tmpl w:val="B2E484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6A613E"/>
    <w:multiLevelType w:val="hybridMultilevel"/>
    <w:tmpl w:val="65363D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8A2A15"/>
    <w:multiLevelType w:val="hybridMultilevel"/>
    <w:tmpl w:val="D1E4AB8E"/>
    <w:lvl w:ilvl="0" w:tplc="153047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63C65"/>
    <w:multiLevelType w:val="hybridMultilevel"/>
    <w:tmpl w:val="5E7C1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23"/>
  </w:num>
  <w:num w:numId="5">
    <w:abstractNumId w:val="2"/>
  </w:num>
  <w:num w:numId="6">
    <w:abstractNumId w:val="22"/>
  </w:num>
  <w:num w:numId="7">
    <w:abstractNumId w:val="18"/>
  </w:num>
  <w:num w:numId="8">
    <w:abstractNumId w:val="17"/>
  </w:num>
  <w:num w:numId="9">
    <w:abstractNumId w:val="1"/>
  </w:num>
  <w:num w:numId="10">
    <w:abstractNumId w:val="4"/>
  </w:num>
  <w:num w:numId="11">
    <w:abstractNumId w:val="5"/>
  </w:num>
  <w:num w:numId="12">
    <w:abstractNumId w:val="9"/>
  </w:num>
  <w:num w:numId="13">
    <w:abstractNumId w:val="19"/>
  </w:num>
  <w:num w:numId="14">
    <w:abstractNumId w:val="21"/>
  </w:num>
  <w:num w:numId="15">
    <w:abstractNumId w:val="3"/>
  </w:num>
  <w:num w:numId="16">
    <w:abstractNumId w:val="16"/>
  </w:num>
  <w:num w:numId="17">
    <w:abstractNumId w:val="12"/>
  </w:num>
  <w:num w:numId="18">
    <w:abstractNumId w:val="14"/>
  </w:num>
  <w:num w:numId="19">
    <w:abstractNumId w:val="25"/>
  </w:num>
  <w:num w:numId="20">
    <w:abstractNumId w:val="11"/>
  </w:num>
  <w:num w:numId="21">
    <w:abstractNumId w:val="13"/>
  </w:num>
  <w:num w:numId="22">
    <w:abstractNumId w:val="15"/>
  </w:num>
  <w:num w:numId="23">
    <w:abstractNumId w:val="0"/>
  </w:num>
  <w:num w:numId="24">
    <w:abstractNumId w:val="24"/>
  </w:num>
  <w:num w:numId="25">
    <w:abstractNumId w:val="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84"/>
    <w:rsid w:val="0003601D"/>
    <w:rsid w:val="00070B91"/>
    <w:rsid w:val="000810EF"/>
    <w:rsid w:val="00087F02"/>
    <w:rsid w:val="000975A8"/>
    <w:rsid w:val="000C56CF"/>
    <w:rsid w:val="000D6226"/>
    <w:rsid w:val="000F3916"/>
    <w:rsid w:val="000F5579"/>
    <w:rsid w:val="0010248E"/>
    <w:rsid w:val="001218D3"/>
    <w:rsid w:val="001337A0"/>
    <w:rsid w:val="0014280C"/>
    <w:rsid w:val="00145C05"/>
    <w:rsid w:val="0016229C"/>
    <w:rsid w:val="00197415"/>
    <w:rsid w:val="001C1F26"/>
    <w:rsid w:val="001D412B"/>
    <w:rsid w:val="001E5079"/>
    <w:rsid w:val="0021149D"/>
    <w:rsid w:val="00211EFB"/>
    <w:rsid w:val="00272CD5"/>
    <w:rsid w:val="00291F15"/>
    <w:rsid w:val="002B7948"/>
    <w:rsid w:val="002C178A"/>
    <w:rsid w:val="002D2C07"/>
    <w:rsid w:val="00323811"/>
    <w:rsid w:val="003613B9"/>
    <w:rsid w:val="003B5799"/>
    <w:rsid w:val="003B5B94"/>
    <w:rsid w:val="00415F3C"/>
    <w:rsid w:val="00457C92"/>
    <w:rsid w:val="0046423E"/>
    <w:rsid w:val="004830A2"/>
    <w:rsid w:val="004B2853"/>
    <w:rsid w:val="004C2C84"/>
    <w:rsid w:val="004F7F39"/>
    <w:rsid w:val="00501CD7"/>
    <w:rsid w:val="00510DF1"/>
    <w:rsid w:val="00515856"/>
    <w:rsid w:val="0052723C"/>
    <w:rsid w:val="00540F1C"/>
    <w:rsid w:val="00564B09"/>
    <w:rsid w:val="00582FA1"/>
    <w:rsid w:val="005A5AC4"/>
    <w:rsid w:val="005A7185"/>
    <w:rsid w:val="005B257A"/>
    <w:rsid w:val="005D1293"/>
    <w:rsid w:val="005D4E26"/>
    <w:rsid w:val="005E5599"/>
    <w:rsid w:val="00602B73"/>
    <w:rsid w:val="006065F5"/>
    <w:rsid w:val="00617108"/>
    <w:rsid w:val="00626B76"/>
    <w:rsid w:val="00642348"/>
    <w:rsid w:val="00677D26"/>
    <w:rsid w:val="006E7AE2"/>
    <w:rsid w:val="00732B5D"/>
    <w:rsid w:val="007339DA"/>
    <w:rsid w:val="00752B14"/>
    <w:rsid w:val="0076397D"/>
    <w:rsid w:val="007C28DA"/>
    <w:rsid w:val="007D4EC2"/>
    <w:rsid w:val="007E67DA"/>
    <w:rsid w:val="007E7216"/>
    <w:rsid w:val="00824D12"/>
    <w:rsid w:val="00847552"/>
    <w:rsid w:val="008607D6"/>
    <w:rsid w:val="00861015"/>
    <w:rsid w:val="00882A1B"/>
    <w:rsid w:val="008A6E43"/>
    <w:rsid w:val="008C2397"/>
    <w:rsid w:val="008C589C"/>
    <w:rsid w:val="008E2EEC"/>
    <w:rsid w:val="008E54D9"/>
    <w:rsid w:val="00904C3E"/>
    <w:rsid w:val="00911D4B"/>
    <w:rsid w:val="009369AB"/>
    <w:rsid w:val="0098183F"/>
    <w:rsid w:val="00981CA2"/>
    <w:rsid w:val="00985915"/>
    <w:rsid w:val="009B32E4"/>
    <w:rsid w:val="00A14220"/>
    <w:rsid w:val="00A15E44"/>
    <w:rsid w:val="00A40FAB"/>
    <w:rsid w:val="00A4602E"/>
    <w:rsid w:val="00A50B3E"/>
    <w:rsid w:val="00A70886"/>
    <w:rsid w:val="00A808B5"/>
    <w:rsid w:val="00AA1889"/>
    <w:rsid w:val="00AA2FAD"/>
    <w:rsid w:val="00AB7504"/>
    <w:rsid w:val="00AD6293"/>
    <w:rsid w:val="00AD6DC3"/>
    <w:rsid w:val="00B00113"/>
    <w:rsid w:val="00B00FF4"/>
    <w:rsid w:val="00B0319E"/>
    <w:rsid w:val="00B6187D"/>
    <w:rsid w:val="00B6412D"/>
    <w:rsid w:val="00B91F0F"/>
    <w:rsid w:val="00BC5BDA"/>
    <w:rsid w:val="00BC7147"/>
    <w:rsid w:val="00BD3F73"/>
    <w:rsid w:val="00BE00FD"/>
    <w:rsid w:val="00BE6589"/>
    <w:rsid w:val="00C0747F"/>
    <w:rsid w:val="00C22DDE"/>
    <w:rsid w:val="00C26CEF"/>
    <w:rsid w:val="00C42E8F"/>
    <w:rsid w:val="00C47764"/>
    <w:rsid w:val="00C53206"/>
    <w:rsid w:val="00C6759C"/>
    <w:rsid w:val="00C70889"/>
    <w:rsid w:val="00C9177D"/>
    <w:rsid w:val="00CC7D9F"/>
    <w:rsid w:val="00CE1491"/>
    <w:rsid w:val="00CF39AA"/>
    <w:rsid w:val="00D02769"/>
    <w:rsid w:val="00D13774"/>
    <w:rsid w:val="00D34B23"/>
    <w:rsid w:val="00D575E4"/>
    <w:rsid w:val="00D818DF"/>
    <w:rsid w:val="00D937D6"/>
    <w:rsid w:val="00DB44D0"/>
    <w:rsid w:val="00DC109A"/>
    <w:rsid w:val="00DD6A41"/>
    <w:rsid w:val="00DE28E0"/>
    <w:rsid w:val="00E12133"/>
    <w:rsid w:val="00E162B7"/>
    <w:rsid w:val="00E2740C"/>
    <w:rsid w:val="00E4780F"/>
    <w:rsid w:val="00EA7967"/>
    <w:rsid w:val="00EC5B02"/>
    <w:rsid w:val="00ED1499"/>
    <w:rsid w:val="00EF005F"/>
    <w:rsid w:val="00F04C52"/>
    <w:rsid w:val="00F2539A"/>
    <w:rsid w:val="00F25D4F"/>
    <w:rsid w:val="00F3047A"/>
    <w:rsid w:val="00F32AD4"/>
    <w:rsid w:val="00F6479E"/>
    <w:rsid w:val="00F913E0"/>
    <w:rsid w:val="00FA234C"/>
    <w:rsid w:val="00FB3F31"/>
    <w:rsid w:val="00FF0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C2C84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semiHidden/>
    <w:rsid w:val="004C2C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stilo1">
    <w:name w:val="Estilo1"/>
    <w:basedOn w:val="Normal"/>
    <w:rsid w:val="004C2C84"/>
    <w:pPr>
      <w:suppressAutoHyphens/>
      <w:spacing w:before="120"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ndice">
    <w:name w:val="Índice"/>
    <w:basedOn w:val="Normal"/>
    <w:rsid w:val="004C2C8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C2C84"/>
    <w:pPr>
      <w:ind w:left="720"/>
      <w:contextualSpacing/>
    </w:pPr>
  </w:style>
  <w:style w:type="character" w:styleId="Hyperlink">
    <w:name w:val="Hyperlink"/>
    <w:semiHidden/>
    <w:rsid w:val="004C2C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C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8C58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C2C84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semiHidden/>
    <w:rsid w:val="004C2C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stilo1">
    <w:name w:val="Estilo1"/>
    <w:basedOn w:val="Normal"/>
    <w:rsid w:val="004C2C84"/>
    <w:pPr>
      <w:suppressAutoHyphens/>
      <w:spacing w:before="120"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ndice">
    <w:name w:val="Índice"/>
    <w:basedOn w:val="Normal"/>
    <w:rsid w:val="004C2C8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C2C84"/>
    <w:pPr>
      <w:ind w:left="720"/>
      <w:contextualSpacing/>
    </w:pPr>
  </w:style>
  <w:style w:type="character" w:styleId="Hyperlink">
    <w:name w:val="Hyperlink"/>
    <w:semiHidden/>
    <w:rsid w:val="004C2C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C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8C58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1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3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40D27-5055-4E8B-9220-516D580C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2295</Words>
  <Characters>13088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15353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IADB</cp:lastModifiedBy>
  <cp:revision>2</cp:revision>
  <dcterms:created xsi:type="dcterms:W3CDTF">2015-04-07T15:35:00Z</dcterms:created>
  <dcterms:modified xsi:type="dcterms:W3CDTF">2015-04-07T15:35:00Z</dcterms:modified>
</cp:coreProperties>
</file>