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9E" w:rsidRPr="00522BB1" w:rsidRDefault="004C2C84" w:rsidP="004C2C84">
      <w:pPr>
        <w:jc w:val="center"/>
        <w:rPr>
          <w:sz w:val="24"/>
          <w:szCs w:val="24"/>
        </w:rPr>
      </w:pPr>
      <w:r w:rsidRPr="00522BB1">
        <w:rPr>
          <w:sz w:val="24"/>
          <w:szCs w:val="24"/>
        </w:rPr>
        <w:object w:dxaOrig="8849" w:dyaOrig="2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53.25pt" o:ole="" filled="t">
            <v:fill color2="black"/>
            <v:imagedata r:id="rId9" o:title=""/>
          </v:shape>
          <o:OLEObject Type="Embed" ProgID="Figura" ShapeID="_x0000_i1025" DrawAspect="Content" ObjectID="_1503918179" r:id="rId10"/>
        </w:object>
      </w:r>
    </w:p>
    <w:p w:rsidR="004C2C84" w:rsidRPr="00522BB1" w:rsidRDefault="003B5B94" w:rsidP="004C2C84">
      <w:pPr>
        <w:spacing w:after="0" w:line="240" w:lineRule="auto"/>
        <w:jc w:val="center"/>
        <w:rPr>
          <w:rFonts w:cs="Calibri"/>
          <w:b/>
          <w:sz w:val="24"/>
          <w:szCs w:val="24"/>
          <w:lang w:val="pt-PT"/>
        </w:rPr>
      </w:pPr>
      <w:r w:rsidRPr="00522BB1">
        <w:rPr>
          <w:rFonts w:cs="Calibri"/>
          <w:b/>
          <w:sz w:val="24"/>
          <w:szCs w:val="24"/>
          <w:lang w:val="pt-PT"/>
        </w:rPr>
        <w:t>Ata da 2</w:t>
      </w:r>
      <w:r w:rsidR="00E179B9">
        <w:rPr>
          <w:rFonts w:cs="Calibri"/>
          <w:b/>
          <w:sz w:val="24"/>
          <w:szCs w:val="24"/>
          <w:lang w:val="pt-PT"/>
        </w:rPr>
        <w:t>8</w:t>
      </w:r>
      <w:r w:rsidR="004C2C84" w:rsidRPr="00522BB1">
        <w:rPr>
          <w:rFonts w:cs="Calibri"/>
          <w:b/>
          <w:sz w:val="24"/>
          <w:szCs w:val="24"/>
          <w:lang w:val="pt-PT"/>
        </w:rPr>
        <w:t>ª Reunião da COGEF</w:t>
      </w:r>
    </w:p>
    <w:p w:rsidR="004C2C84" w:rsidRPr="00036D7C" w:rsidRDefault="00E179B9" w:rsidP="004C2C84">
      <w:pPr>
        <w:pStyle w:val="Header"/>
        <w:tabs>
          <w:tab w:val="clear" w:pos="4419"/>
          <w:tab w:val="clear" w:pos="8838"/>
        </w:tabs>
        <w:jc w:val="center"/>
        <w:rPr>
          <w:rFonts w:asciiTheme="minorHAnsi" w:hAnsiTheme="minorHAnsi" w:cs="Calibri"/>
          <w:b/>
          <w:sz w:val="22"/>
          <w:szCs w:val="24"/>
        </w:rPr>
      </w:pPr>
      <w:r>
        <w:rPr>
          <w:rFonts w:asciiTheme="minorHAnsi" w:hAnsiTheme="minorHAnsi" w:cs="Calibri"/>
          <w:b/>
          <w:sz w:val="22"/>
          <w:szCs w:val="24"/>
        </w:rPr>
        <w:t>10 a 11 de setembro de 2015</w:t>
      </w:r>
    </w:p>
    <w:p w:rsidR="004C2C84" w:rsidRPr="00036D7C" w:rsidRDefault="00E179B9" w:rsidP="004C2C84">
      <w:pPr>
        <w:pStyle w:val="Header"/>
        <w:tabs>
          <w:tab w:val="clear" w:pos="4419"/>
          <w:tab w:val="clear" w:pos="8838"/>
        </w:tabs>
        <w:snapToGrid w:val="0"/>
        <w:jc w:val="center"/>
        <w:rPr>
          <w:rFonts w:asciiTheme="minorHAnsi" w:hAnsiTheme="minorHAnsi" w:cs="Calibri"/>
          <w:b/>
          <w:bCs/>
          <w:sz w:val="22"/>
          <w:szCs w:val="24"/>
        </w:rPr>
      </w:pPr>
      <w:r>
        <w:rPr>
          <w:rFonts w:asciiTheme="minorHAnsi" w:hAnsiTheme="minorHAnsi" w:cs="Calibri"/>
          <w:b/>
          <w:bCs/>
          <w:sz w:val="22"/>
          <w:szCs w:val="24"/>
        </w:rPr>
        <w:t>Florianópolis SC</w:t>
      </w:r>
    </w:p>
    <w:p w:rsidR="004C2C84" w:rsidRPr="00522BB1" w:rsidRDefault="004C2C84" w:rsidP="004C2C84">
      <w:pPr>
        <w:pStyle w:val="Header"/>
        <w:tabs>
          <w:tab w:val="clear" w:pos="4419"/>
          <w:tab w:val="clear" w:pos="8838"/>
        </w:tabs>
        <w:snapToGrid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4C2C84" w:rsidRPr="00522BB1" w:rsidRDefault="004C2C84" w:rsidP="004C2C84">
      <w:pPr>
        <w:pStyle w:val="Header"/>
        <w:pBdr>
          <w:bottom w:val="single" w:sz="4" w:space="1" w:color="auto"/>
        </w:pBdr>
        <w:tabs>
          <w:tab w:val="clear" w:pos="4419"/>
          <w:tab w:val="clear" w:pos="8838"/>
        </w:tabs>
        <w:snapToGrid w:val="0"/>
        <w:rPr>
          <w:rFonts w:asciiTheme="minorHAnsi" w:hAnsiTheme="minorHAnsi" w:cs="Calibri"/>
          <w:b/>
          <w:bCs/>
          <w:sz w:val="24"/>
          <w:szCs w:val="24"/>
        </w:rPr>
      </w:pPr>
      <w:r w:rsidRPr="00522BB1">
        <w:rPr>
          <w:rFonts w:asciiTheme="minorHAnsi" w:hAnsiTheme="minorHAnsi" w:cs="Calibri"/>
          <w:b/>
          <w:sz w:val="24"/>
          <w:szCs w:val="24"/>
        </w:rPr>
        <w:t xml:space="preserve">PARTICIPANTES: </w:t>
      </w:r>
      <w:r w:rsidRPr="00522BB1">
        <w:rPr>
          <w:rFonts w:asciiTheme="minorHAnsi" w:hAnsiTheme="minorHAnsi" w:cs="Calibri"/>
          <w:b/>
          <w:color w:val="FF0000"/>
          <w:sz w:val="24"/>
          <w:szCs w:val="24"/>
          <w:lang w:eastAsia="pt-BR"/>
        </w:rPr>
        <w:t>(ANEXO</w:t>
      </w:r>
      <w:r w:rsidR="00100A5E" w:rsidRPr="00522BB1">
        <w:rPr>
          <w:rFonts w:asciiTheme="minorHAnsi" w:hAnsiTheme="minorHAnsi" w:cs="Calibri"/>
          <w:b/>
          <w:color w:val="FF0000"/>
          <w:sz w:val="24"/>
          <w:szCs w:val="24"/>
          <w:lang w:eastAsia="pt-BR"/>
        </w:rPr>
        <w:t xml:space="preserve"> 1</w:t>
      </w:r>
      <w:r w:rsidRPr="00522BB1">
        <w:rPr>
          <w:rFonts w:asciiTheme="minorHAnsi" w:hAnsiTheme="minorHAnsi" w:cs="Calibri"/>
          <w:b/>
          <w:color w:val="FF0000"/>
          <w:sz w:val="24"/>
          <w:szCs w:val="24"/>
          <w:lang w:eastAsia="pt-BR"/>
        </w:rPr>
        <w:t>: Relação de Participantes)</w:t>
      </w:r>
    </w:p>
    <w:p w:rsidR="004C2C84" w:rsidRPr="00522BB1" w:rsidRDefault="004C2C84" w:rsidP="004C2C84">
      <w:pPr>
        <w:pStyle w:val="ndice"/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8F5EA0" w:rsidRDefault="004C2C84" w:rsidP="000768F6">
      <w:pPr>
        <w:pStyle w:val="ndice"/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  <w:r w:rsidRPr="00522BB1">
        <w:rPr>
          <w:rFonts w:asciiTheme="minorHAnsi" w:hAnsiTheme="minorHAnsi" w:cs="Calibri"/>
          <w:b/>
          <w:sz w:val="24"/>
          <w:szCs w:val="24"/>
        </w:rPr>
        <w:t>Representantes dos Estados na COGEF, c</w:t>
      </w:r>
      <w:r w:rsidR="00C42E8F" w:rsidRPr="00522BB1">
        <w:rPr>
          <w:rFonts w:asciiTheme="minorHAnsi" w:hAnsiTheme="minorHAnsi" w:cs="Calibri"/>
          <w:b/>
          <w:sz w:val="24"/>
          <w:szCs w:val="24"/>
        </w:rPr>
        <w:t>om direito a voto</w:t>
      </w:r>
      <w:r w:rsidR="008F5EA0">
        <w:rPr>
          <w:rFonts w:asciiTheme="minorHAnsi" w:hAnsiTheme="minorHAnsi" w:cs="Calibri"/>
          <w:b/>
          <w:sz w:val="24"/>
          <w:szCs w:val="24"/>
        </w:rPr>
        <w:t>.</w:t>
      </w:r>
    </w:p>
    <w:p w:rsidR="004C2C84" w:rsidRPr="00522BB1" w:rsidRDefault="008F5EA0" w:rsidP="006A7754">
      <w:pPr>
        <w:pStyle w:val="ndice"/>
        <w:numPr>
          <w:ilvl w:val="0"/>
          <w:numId w:val="3"/>
        </w:numPr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P</w:t>
      </w:r>
      <w:r w:rsidR="00C42E8F" w:rsidRPr="00522BB1">
        <w:rPr>
          <w:rFonts w:asciiTheme="minorHAnsi" w:hAnsiTheme="minorHAnsi" w:cs="Calibri"/>
          <w:b/>
          <w:sz w:val="24"/>
          <w:szCs w:val="24"/>
        </w:rPr>
        <w:t>resentes (2</w:t>
      </w:r>
      <w:r w:rsidR="005D4C7B">
        <w:rPr>
          <w:rFonts w:asciiTheme="minorHAnsi" w:hAnsiTheme="minorHAnsi" w:cs="Calibri"/>
          <w:b/>
          <w:sz w:val="24"/>
          <w:szCs w:val="24"/>
        </w:rPr>
        <w:t>5</w:t>
      </w:r>
      <w:r w:rsidR="004C2C84" w:rsidRPr="00522BB1">
        <w:rPr>
          <w:rFonts w:asciiTheme="minorHAnsi" w:hAnsiTheme="minorHAnsi" w:cs="Calibri"/>
          <w:b/>
          <w:sz w:val="24"/>
          <w:szCs w:val="24"/>
        </w:rPr>
        <w:t>)</w:t>
      </w:r>
      <w:r w:rsidR="004C2C84" w:rsidRPr="00522BB1">
        <w:rPr>
          <w:rFonts w:asciiTheme="minorHAnsi" w:hAnsiTheme="minorHAnsi" w:cs="Calibri"/>
          <w:sz w:val="24"/>
          <w:szCs w:val="24"/>
        </w:rPr>
        <w:t xml:space="preserve">: </w:t>
      </w:r>
      <w:r w:rsidR="00C42E8F" w:rsidRPr="00522BB1">
        <w:rPr>
          <w:rFonts w:asciiTheme="minorHAnsi" w:hAnsiTheme="minorHAnsi" w:cs="Calibri"/>
          <w:sz w:val="24"/>
          <w:szCs w:val="24"/>
        </w:rPr>
        <w:t xml:space="preserve">AC, AL, </w:t>
      </w:r>
      <w:r w:rsidR="005D4C7B" w:rsidRPr="00522BB1">
        <w:rPr>
          <w:rFonts w:asciiTheme="minorHAnsi" w:hAnsiTheme="minorHAnsi" w:cs="Calibri"/>
          <w:sz w:val="24"/>
          <w:szCs w:val="24"/>
        </w:rPr>
        <w:t>AM</w:t>
      </w:r>
      <w:r w:rsidR="005D4C7B">
        <w:rPr>
          <w:rFonts w:asciiTheme="minorHAnsi" w:hAnsiTheme="minorHAnsi" w:cs="Calibri"/>
          <w:sz w:val="24"/>
          <w:szCs w:val="24"/>
        </w:rPr>
        <w:t>,</w:t>
      </w:r>
      <w:r w:rsidR="005D4C7B" w:rsidRPr="00522BB1">
        <w:rPr>
          <w:rFonts w:asciiTheme="minorHAnsi" w:hAnsiTheme="minorHAnsi" w:cs="Calibri"/>
          <w:sz w:val="24"/>
          <w:szCs w:val="24"/>
        </w:rPr>
        <w:t xml:space="preserve"> </w:t>
      </w:r>
      <w:r w:rsidR="00C42E8F" w:rsidRPr="00522BB1">
        <w:rPr>
          <w:rFonts w:asciiTheme="minorHAnsi" w:hAnsiTheme="minorHAnsi" w:cs="Calibri"/>
          <w:sz w:val="24"/>
          <w:szCs w:val="24"/>
        </w:rPr>
        <w:t xml:space="preserve">AP, BA, CE, ES, </w:t>
      </w:r>
      <w:r w:rsidR="00D575E4" w:rsidRPr="00522BB1">
        <w:rPr>
          <w:rFonts w:asciiTheme="minorHAnsi" w:hAnsiTheme="minorHAnsi" w:cs="Calibri"/>
          <w:sz w:val="24"/>
          <w:szCs w:val="24"/>
        </w:rPr>
        <w:t xml:space="preserve">GO, </w:t>
      </w:r>
      <w:r w:rsidR="00C42E8F" w:rsidRPr="00522BB1">
        <w:rPr>
          <w:rFonts w:asciiTheme="minorHAnsi" w:hAnsiTheme="minorHAnsi" w:cs="Calibri"/>
          <w:sz w:val="24"/>
          <w:szCs w:val="24"/>
        </w:rPr>
        <w:t xml:space="preserve">MA, </w:t>
      </w:r>
      <w:r w:rsidR="005D4C7B" w:rsidRPr="00522BB1">
        <w:rPr>
          <w:rFonts w:asciiTheme="minorHAnsi" w:hAnsiTheme="minorHAnsi" w:cs="Calibri"/>
          <w:sz w:val="24"/>
          <w:szCs w:val="24"/>
        </w:rPr>
        <w:t>MG</w:t>
      </w:r>
      <w:r w:rsidR="005D4C7B">
        <w:rPr>
          <w:rFonts w:asciiTheme="minorHAnsi" w:hAnsiTheme="minorHAnsi" w:cs="Calibri"/>
          <w:sz w:val="24"/>
          <w:szCs w:val="24"/>
        </w:rPr>
        <w:t xml:space="preserve">, </w:t>
      </w:r>
      <w:r w:rsidR="00C42E8F" w:rsidRPr="00522BB1">
        <w:rPr>
          <w:rFonts w:asciiTheme="minorHAnsi" w:hAnsiTheme="minorHAnsi" w:cs="Calibri"/>
          <w:sz w:val="24"/>
          <w:szCs w:val="24"/>
        </w:rPr>
        <w:t xml:space="preserve">MS, </w:t>
      </w:r>
      <w:r w:rsidR="001D5AED" w:rsidRPr="00522BB1">
        <w:rPr>
          <w:rFonts w:asciiTheme="minorHAnsi" w:hAnsiTheme="minorHAnsi" w:cs="Calibri"/>
          <w:sz w:val="24"/>
          <w:szCs w:val="24"/>
        </w:rPr>
        <w:t xml:space="preserve">MT, </w:t>
      </w:r>
      <w:r w:rsidR="00C42E8F" w:rsidRPr="00522BB1">
        <w:rPr>
          <w:rFonts w:asciiTheme="minorHAnsi" w:hAnsiTheme="minorHAnsi" w:cs="Calibri"/>
          <w:sz w:val="24"/>
          <w:szCs w:val="24"/>
        </w:rPr>
        <w:t>PA, PE, PI,</w:t>
      </w:r>
      <w:r w:rsidR="001D5AED" w:rsidRPr="00522BB1">
        <w:rPr>
          <w:rFonts w:asciiTheme="minorHAnsi" w:hAnsiTheme="minorHAnsi" w:cs="Calibri"/>
          <w:sz w:val="24"/>
          <w:szCs w:val="24"/>
        </w:rPr>
        <w:t xml:space="preserve"> PR,</w:t>
      </w:r>
      <w:r w:rsidR="00C42E8F" w:rsidRPr="00522BB1">
        <w:rPr>
          <w:rFonts w:asciiTheme="minorHAnsi" w:hAnsiTheme="minorHAnsi" w:cs="Calibri"/>
          <w:sz w:val="24"/>
          <w:szCs w:val="24"/>
        </w:rPr>
        <w:t xml:space="preserve"> RJ, RN, RO, </w:t>
      </w:r>
      <w:r w:rsidR="006874C8" w:rsidRPr="00522BB1">
        <w:rPr>
          <w:rFonts w:asciiTheme="minorHAnsi" w:hAnsiTheme="minorHAnsi" w:cs="Calibri"/>
          <w:sz w:val="24"/>
          <w:szCs w:val="24"/>
        </w:rPr>
        <w:t xml:space="preserve">RR, </w:t>
      </w:r>
      <w:r w:rsidR="005D4C7B" w:rsidRPr="00522BB1">
        <w:rPr>
          <w:rFonts w:asciiTheme="minorHAnsi" w:hAnsiTheme="minorHAnsi" w:cs="Calibri"/>
          <w:sz w:val="24"/>
          <w:szCs w:val="24"/>
        </w:rPr>
        <w:t>RS</w:t>
      </w:r>
      <w:r w:rsidR="005D4C7B">
        <w:rPr>
          <w:rFonts w:asciiTheme="minorHAnsi" w:hAnsiTheme="minorHAnsi" w:cs="Calibri"/>
          <w:sz w:val="24"/>
          <w:szCs w:val="24"/>
        </w:rPr>
        <w:t xml:space="preserve">, </w:t>
      </w:r>
      <w:r w:rsidR="00C42E8F" w:rsidRPr="00522BB1">
        <w:rPr>
          <w:rFonts w:asciiTheme="minorHAnsi" w:hAnsiTheme="minorHAnsi" w:cs="Calibri"/>
          <w:sz w:val="24"/>
          <w:szCs w:val="24"/>
        </w:rPr>
        <w:t>SC, SE, SP e TO</w:t>
      </w:r>
    </w:p>
    <w:p w:rsidR="004C2C84" w:rsidRPr="00522BB1" w:rsidRDefault="008F5EA0" w:rsidP="006A7754">
      <w:pPr>
        <w:pStyle w:val="ndice"/>
        <w:numPr>
          <w:ilvl w:val="0"/>
          <w:numId w:val="3"/>
        </w:numPr>
        <w:suppressLineNumbers w:val="0"/>
        <w:snapToGrid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</w:t>
      </w:r>
      <w:r w:rsidR="006874C8" w:rsidRPr="00522BB1">
        <w:rPr>
          <w:rFonts w:asciiTheme="minorHAnsi" w:hAnsiTheme="minorHAnsi" w:cs="Calibri"/>
          <w:b/>
          <w:sz w:val="24"/>
          <w:szCs w:val="24"/>
        </w:rPr>
        <w:t>usentes (</w:t>
      </w:r>
      <w:r w:rsidR="007144F7">
        <w:rPr>
          <w:rFonts w:asciiTheme="minorHAnsi" w:hAnsiTheme="minorHAnsi" w:cs="Calibri"/>
          <w:b/>
          <w:sz w:val="24"/>
          <w:szCs w:val="24"/>
        </w:rPr>
        <w:t>2</w:t>
      </w:r>
      <w:r w:rsidR="004C2C84" w:rsidRPr="00522BB1">
        <w:rPr>
          <w:rFonts w:asciiTheme="minorHAnsi" w:hAnsiTheme="minorHAnsi" w:cs="Calibri"/>
          <w:b/>
          <w:sz w:val="24"/>
          <w:szCs w:val="24"/>
        </w:rPr>
        <w:t>)</w:t>
      </w:r>
      <w:r w:rsidR="004C2C84" w:rsidRPr="00522BB1">
        <w:rPr>
          <w:rFonts w:asciiTheme="minorHAnsi" w:hAnsiTheme="minorHAnsi" w:cs="Calibri"/>
          <w:sz w:val="24"/>
          <w:szCs w:val="24"/>
        </w:rPr>
        <w:t>:</w:t>
      </w:r>
      <w:r w:rsidR="00C42E8F" w:rsidRPr="00522BB1">
        <w:rPr>
          <w:rFonts w:asciiTheme="minorHAnsi" w:hAnsiTheme="minorHAnsi" w:cs="Calibri"/>
          <w:sz w:val="24"/>
          <w:szCs w:val="24"/>
        </w:rPr>
        <w:t xml:space="preserve"> </w:t>
      </w:r>
      <w:r w:rsidR="001E20D9" w:rsidRPr="00522BB1">
        <w:rPr>
          <w:rFonts w:asciiTheme="minorHAnsi" w:hAnsiTheme="minorHAnsi" w:cs="Calibri"/>
          <w:sz w:val="24"/>
          <w:szCs w:val="24"/>
        </w:rPr>
        <w:t xml:space="preserve">DF </w:t>
      </w:r>
      <w:r w:rsidR="00D31671" w:rsidRPr="00522BB1">
        <w:rPr>
          <w:rFonts w:asciiTheme="minorHAnsi" w:hAnsiTheme="minorHAnsi" w:cs="Calibri"/>
          <w:sz w:val="24"/>
          <w:szCs w:val="24"/>
        </w:rPr>
        <w:t>e</w:t>
      </w:r>
      <w:r w:rsidR="005D4C7B">
        <w:rPr>
          <w:rFonts w:asciiTheme="minorHAnsi" w:hAnsiTheme="minorHAnsi" w:cs="Calibri"/>
          <w:sz w:val="24"/>
          <w:szCs w:val="24"/>
        </w:rPr>
        <w:t xml:space="preserve"> </w:t>
      </w:r>
      <w:r w:rsidR="005D4C7B" w:rsidRPr="00522BB1">
        <w:rPr>
          <w:rFonts w:asciiTheme="minorHAnsi" w:hAnsiTheme="minorHAnsi" w:cs="Calibri"/>
          <w:sz w:val="24"/>
          <w:szCs w:val="24"/>
        </w:rPr>
        <w:t>PB</w:t>
      </w:r>
      <w:r w:rsidR="005D4C7B">
        <w:rPr>
          <w:rFonts w:asciiTheme="minorHAnsi" w:hAnsiTheme="minorHAnsi" w:cs="Calibri"/>
          <w:sz w:val="24"/>
          <w:szCs w:val="24"/>
        </w:rPr>
        <w:t>.</w:t>
      </w:r>
    </w:p>
    <w:p w:rsidR="004C2C84" w:rsidRPr="00522BB1" w:rsidRDefault="004C2C84" w:rsidP="000768F6">
      <w:pPr>
        <w:pStyle w:val="ndice"/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8F5EA0" w:rsidRDefault="004C2C84" w:rsidP="000768F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22BB1">
        <w:rPr>
          <w:rFonts w:cs="Calibri"/>
          <w:b/>
          <w:sz w:val="24"/>
          <w:szCs w:val="24"/>
        </w:rPr>
        <w:t>Representantes de outros órgãos na COGEF, sem direito a voto</w:t>
      </w:r>
      <w:r w:rsidR="008F5EA0">
        <w:rPr>
          <w:rFonts w:cs="Calibri"/>
          <w:b/>
          <w:sz w:val="24"/>
          <w:szCs w:val="24"/>
        </w:rPr>
        <w:t>:</w:t>
      </w:r>
    </w:p>
    <w:p w:rsidR="00D9739B" w:rsidRPr="000768F6" w:rsidRDefault="008F5EA0" w:rsidP="006A77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0768F6">
        <w:rPr>
          <w:rFonts w:cs="Calibri"/>
          <w:b/>
          <w:sz w:val="24"/>
          <w:szCs w:val="24"/>
        </w:rPr>
        <w:t>P</w:t>
      </w:r>
      <w:r w:rsidR="004C2C84" w:rsidRPr="000768F6">
        <w:rPr>
          <w:rFonts w:cs="Calibri"/>
          <w:b/>
          <w:sz w:val="24"/>
          <w:szCs w:val="24"/>
        </w:rPr>
        <w:t>resentes</w:t>
      </w:r>
      <w:r w:rsidR="00B069DF">
        <w:rPr>
          <w:rFonts w:cs="Calibri"/>
          <w:b/>
          <w:sz w:val="24"/>
          <w:szCs w:val="24"/>
        </w:rPr>
        <w:t xml:space="preserve"> (5</w:t>
      </w:r>
      <w:r w:rsidRPr="000768F6">
        <w:rPr>
          <w:rFonts w:cs="Calibri"/>
          <w:b/>
          <w:sz w:val="24"/>
          <w:szCs w:val="24"/>
        </w:rPr>
        <w:t>)</w:t>
      </w:r>
      <w:r w:rsidR="004C2C84" w:rsidRPr="000768F6">
        <w:rPr>
          <w:rFonts w:cs="Calibri"/>
          <w:b/>
          <w:sz w:val="24"/>
          <w:szCs w:val="24"/>
        </w:rPr>
        <w:t xml:space="preserve">: </w:t>
      </w:r>
      <w:r w:rsidR="00144A7A">
        <w:rPr>
          <w:rFonts w:cs="Calibri"/>
          <w:sz w:val="24"/>
          <w:szCs w:val="24"/>
        </w:rPr>
        <w:t xml:space="preserve">BID, </w:t>
      </w:r>
      <w:r w:rsidR="00B069DF" w:rsidRPr="000768F6">
        <w:rPr>
          <w:rFonts w:cs="Calibri"/>
          <w:sz w:val="24"/>
          <w:szCs w:val="24"/>
        </w:rPr>
        <w:t>SE/MF</w:t>
      </w:r>
      <w:r w:rsidR="00B069DF">
        <w:rPr>
          <w:rFonts w:cs="Calibri"/>
          <w:sz w:val="24"/>
          <w:szCs w:val="24"/>
        </w:rPr>
        <w:t>,</w:t>
      </w:r>
      <w:r w:rsidR="00B069DF" w:rsidRPr="000768F6">
        <w:rPr>
          <w:rFonts w:cs="Calibri"/>
          <w:sz w:val="24"/>
          <w:szCs w:val="24"/>
        </w:rPr>
        <w:t xml:space="preserve"> </w:t>
      </w:r>
      <w:r w:rsidRPr="000768F6">
        <w:rPr>
          <w:rFonts w:cs="Calibri"/>
          <w:sz w:val="24"/>
          <w:szCs w:val="24"/>
        </w:rPr>
        <w:t>ESAF</w:t>
      </w:r>
      <w:r w:rsidR="00144A7A">
        <w:rPr>
          <w:rFonts w:cs="Calibri"/>
          <w:sz w:val="24"/>
          <w:szCs w:val="24"/>
        </w:rPr>
        <w:t>, GDFAZ e GEFIN</w:t>
      </w:r>
      <w:r w:rsidRPr="000768F6">
        <w:rPr>
          <w:rFonts w:cs="Calibri"/>
          <w:sz w:val="24"/>
          <w:szCs w:val="24"/>
        </w:rPr>
        <w:t>.</w:t>
      </w:r>
    </w:p>
    <w:p w:rsidR="008F5EA0" w:rsidRPr="000768F6" w:rsidRDefault="008F5EA0" w:rsidP="006A77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8F6">
        <w:rPr>
          <w:rFonts w:cs="Calibri"/>
          <w:b/>
          <w:sz w:val="24"/>
          <w:szCs w:val="24"/>
        </w:rPr>
        <w:t>Ausentes (</w:t>
      </w:r>
      <w:r w:rsidR="00B069DF">
        <w:rPr>
          <w:rFonts w:cs="Calibri"/>
          <w:b/>
          <w:sz w:val="24"/>
          <w:szCs w:val="24"/>
        </w:rPr>
        <w:t>5</w:t>
      </w:r>
      <w:r w:rsidRPr="000768F6">
        <w:rPr>
          <w:rFonts w:cs="Calibri"/>
          <w:b/>
          <w:sz w:val="24"/>
          <w:szCs w:val="24"/>
        </w:rPr>
        <w:t>):</w:t>
      </w:r>
      <w:r w:rsidR="002D1F8F" w:rsidRPr="000768F6">
        <w:rPr>
          <w:rFonts w:cs="Calibri"/>
          <w:sz w:val="24"/>
          <w:szCs w:val="24"/>
        </w:rPr>
        <w:t xml:space="preserve"> SE/CONFAZ, </w:t>
      </w:r>
      <w:r w:rsidRPr="000768F6">
        <w:rPr>
          <w:rFonts w:cs="Calibri"/>
          <w:sz w:val="24"/>
          <w:szCs w:val="24"/>
        </w:rPr>
        <w:t>RFB,</w:t>
      </w:r>
      <w:r w:rsidR="002D1F8F" w:rsidRPr="000768F6">
        <w:rPr>
          <w:rFonts w:cs="Calibri"/>
          <w:sz w:val="24"/>
          <w:szCs w:val="24"/>
        </w:rPr>
        <w:t xml:space="preserve"> STN,</w:t>
      </w:r>
      <w:r w:rsidR="00144A7A">
        <w:rPr>
          <w:rFonts w:cs="Calibri"/>
          <w:sz w:val="24"/>
          <w:szCs w:val="24"/>
        </w:rPr>
        <w:t xml:space="preserve"> PGFN </w:t>
      </w:r>
      <w:r w:rsidRPr="000768F6">
        <w:rPr>
          <w:rFonts w:cs="Calibri"/>
          <w:sz w:val="24"/>
          <w:szCs w:val="24"/>
        </w:rPr>
        <w:t>e SEAIN.</w:t>
      </w:r>
    </w:p>
    <w:p w:rsidR="007D4EC2" w:rsidRPr="00144A7A" w:rsidRDefault="004C2C84" w:rsidP="006A7754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44A7A">
        <w:rPr>
          <w:rFonts w:cs="Calibri"/>
          <w:b/>
          <w:sz w:val="24"/>
          <w:szCs w:val="24"/>
          <w:lang w:eastAsia="pt-BR"/>
        </w:rPr>
        <w:t xml:space="preserve">Anfitriões da </w:t>
      </w:r>
      <w:r w:rsidR="00D530FA" w:rsidRPr="00B069DF">
        <w:rPr>
          <w:rFonts w:cs="Calibri"/>
          <w:b/>
          <w:sz w:val="24"/>
          <w:szCs w:val="24"/>
          <w:lang w:eastAsia="pt-BR"/>
        </w:rPr>
        <w:t>SEF/SC</w:t>
      </w:r>
      <w:r w:rsidRPr="00144A7A">
        <w:rPr>
          <w:rFonts w:cs="Calibri"/>
          <w:b/>
          <w:sz w:val="24"/>
          <w:szCs w:val="24"/>
          <w:lang w:eastAsia="pt-BR"/>
        </w:rPr>
        <w:t>:</w:t>
      </w:r>
      <w:r w:rsidR="00683B1B" w:rsidRPr="00144A7A">
        <w:rPr>
          <w:rFonts w:cs="Calibri"/>
          <w:b/>
          <w:sz w:val="24"/>
          <w:szCs w:val="24"/>
          <w:lang w:eastAsia="pt-BR"/>
        </w:rPr>
        <w:t xml:space="preserve"> </w:t>
      </w:r>
      <w:r w:rsidR="00144A7A" w:rsidRPr="00E179B9">
        <w:rPr>
          <w:rFonts w:cs="Calibri"/>
          <w:sz w:val="24"/>
          <w:szCs w:val="24"/>
          <w:lang w:eastAsia="pt-BR"/>
        </w:rPr>
        <w:t>Almir José Gorges</w:t>
      </w:r>
      <w:r w:rsidR="00315028">
        <w:rPr>
          <w:rFonts w:cs="Calibri"/>
          <w:sz w:val="24"/>
          <w:szCs w:val="24"/>
          <w:lang w:eastAsia="pt-BR"/>
        </w:rPr>
        <w:t xml:space="preserve"> -</w:t>
      </w:r>
      <w:r w:rsidR="00144A7A" w:rsidRPr="00E179B9">
        <w:rPr>
          <w:rFonts w:cs="Calibri"/>
          <w:sz w:val="24"/>
          <w:szCs w:val="24"/>
          <w:lang w:eastAsia="pt-BR"/>
        </w:rPr>
        <w:t xml:space="preserve"> Secretário-Adjunto da SEF/SC</w:t>
      </w:r>
      <w:r w:rsidR="00315028">
        <w:rPr>
          <w:rFonts w:cs="Calibri"/>
          <w:sz w:val="24"/>
          <w:szCs w:val="24"/>
          <w:lang w:eastAsia="pt-BR"/>
        </w:rPr>
        <w:t>, Omar Afif Alemsan -</w:t>
      </w:r>
      <w:r w:rsidR="00315028" w:rsidRPr="005F26E8">
        <w:rPr>
          <w:rFonts w:cs="Calibri"/>
          <w:sz w:val="24"/>
          <w:szCs w:val="24"/>
          <w:lang w:eastAsia="pt-BR"/>
        </w:rPr>
        <w:t xml:space="preserve"> Coordenador PROFISCO/SC</w:t>
      </w:r>
      <w:r w:rsidR="00315028">
        <w:rPr>
          <w:rFonts w:cs="Calibri"/>
          <w:sz w:val="24"/>
          <w:szCs w:val="24"/>
          <w:lang w:eastAsia="pt-BR"/>
        </w:rPr>
        <w:t>, Gisele Rafaeli – Assistente Técnica de Monitoramento e Avaliação, Michele da Silva Espíndola – Coordenadora Financeira e Ricardo Lonzetti – Coordenador Técnico.</w:t>
      </w:r>
    </w:p>
    <w:p w:rsidR="00144A7A" w:rsidRPr="00144A7A" w:rsidRDefault="00144A7A" w:rsidP="00144A7A">
      <w:pPr>
        <w:pStyle w:val="ListParagraph"/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:rsidR="004C2C84" w:rsidRPr="00522BB1" w:rsidRDefault="004C2C84" w:rsidP="00AB7504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napToGrid w:val="0"/>
        <w:spacing w:before="0"/>
        <w:jc w:val="center"/>
        <w:rPr>
          <w:rFonts w:asciiTheme="minorHAnsi" w:hAnsiTheme="minorHAnsi" w:cs="Calibri"/>
          <w:sz w:val="24"/>
          <w:szCs w:val="24"/>
        </w:rPr>
      </w:pPr>
      <w:r w:rsidRPr="00522BB1">
        <w:rPr>
          <w:rFonts w:asciiTheme="minorHAnsi" w:hAnsiTheme="minorHAnsi" w:cs="Calibri"/>
          <w:sz w:val="24"/>
          <w:szCs w:val="24"/>
        </w:rPr>
        <w:t>1º DIA</w:t>
      </w:r>
    </w:p>
    <w:p w:rsidR="004C2C84" w:rsidRPr="00522BB1" w:rsidRDefault="00E179B9" w:rsidP="00AB7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jc w:val="center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>10 de setembro de 2015</w:t>
      </w:r>
    </w:p>
    <w:p w:rsidR="004C2C84" w:rsidRPr="00522BB1" w:rsidRDefault="004C2C84" w:rsidP="004C2C84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b/>
          <w:sz w:val="24"/>
          <w:szCs w:val="24"/>
        </w:rPr>
      </w:pPr>
      <w:r w:rsidRPr="00522BB1">
        <w:rPr>
          <w:rFonts w:eastAsia="Arial Unicode MS"/>
          <w:b/>
          <w:color w:val="000000"/>
          <w:sz w:val="24"/>
          <w:szCs w:val="24"/>
          <w:lang w:val="pt-PT"/>
        </w:rPr>
        <w:t>Abertura da Reunião e boas vindas</w:t>
      </w:r>
    </w:p>
    <w:p w:rsidR="00E179B9" w:rsidRDefault="00442D86" w:rsidP="00E179B9">
      <w:pPr>
        <w:jc w:val="both"/>
        <w:rPr>
          <w:rFonts w:cs="Calibri"/>
          <w:sz w:val="24"/>
          <w:szCs w:val="24"/>
          <w:lang w:eastAsia="pt-BR"/>
        </w:rPr>
      </w:pPr>
      <w:r w:rsidRPr="00522BB1">
        <w:rPr>
          <w:rFonts w:cs="Calibri"/>
          <w:b/>
          <w:sz w:val="24"/>
          <w:szCs w:val="24"/>
          <w:lang w:eastAsia="pt-BR"/>
        </w:rPr>
        <w:t xml:space="preserve">Composição da Mesa: </w:t>
      </w:r>
      <w:r w:rsidRPr="005F26E8">
        <w:rPr>
          <w:rFonts w:cs="Calibri"/>
          <w:sz w:val="24"/>
          <w:szCs w:val="24"/>
          <w:lang w:eastAsia="pt-BR"/>
        </w:rPr>
        <w:t>Omar Afif Alemsan - Coordenador PROFISCO/SC</w:t>
      </w:r>
      <w:r w:rsidR="00ED2DCF">
        <w:rPr>
          <w:rFonts w:cs="Calibri"/>
          <w:sz w:val="24"/>
          <w:szCs w:val="24"/>
          <w:lang w:eastAsia="pt-BR"/>
        </w:rPr>
        <w:t>;</w:t>
      </w:r>
      <w:r w:rsidRPr="005F26E8">
        <w:rPr>
          <w:rFonts w:cs="Calibri"/>
          <w:sz w:val="24"/>
          <w:szCs w:val="24"/>
          <w:lang w:eastAsia="pt-BR"/>
        </w:rPr>
        <w:t xml:space="preserve"> </w:t>
      </w:r>
      <w:r w:rsidR="005F26E8" w:rsidRPr="005F26E8">
        <w:rPr>
          <w:rFonts w:cs="Calibri"/>
          <w:sz w:val="24"/>
          <w:szCs w:val="24"/>
          <w:lang w:eastAsia="pt-BR"/>
        </w:rPr>
        <w:t>Carlos Roberto Molim, Diretor de Administração Tributária</w:t>
      </w:r>
      <w:r w:rsidR="00ED2DCF">
        <w:rPr>
          <w:rFonts w:cs="Calibri"/>
          <w:sz w:val="24"/>
          <w:szCs w:val="24"/>
          <w:lang w:eastAsia="pt-BR"/>
        </w:rPr>
        <w:t>;</w:t>
      </w:r>
      <w:r w:rsidR="005F26E8">
        <w:rPr>
          <w:rFonts w:cs="Calibri"/>
          <w:b/>
          <w:sz w:val="24"/>
          <w:szCs w:val="24"/>
          <w:lang w:eastAsia="pt-BR"/>
        </w:rPr>
        <w:t xml:space="preserve"> </w:t>
      </w:r>
      <w:r w:rsidR="005F26E8" w:rsidRPr="00E179B9">
        <w:rPr>
          <w:rFonts w:cs="Calibri"/>
          <w:sz w:val="24"/>
          <w:szCs w:val="24"/>
          <w:lang w:eastAsia="pt-BR"/>
        </w:rPr>
        <w:t>Cristina MacDowell</w:t>
      </w:r>
      <w:r w:rsidR="005F26E8">
        <w:rPr>
          <w:rFonts w:cs="Calibri"/>
          <w:sz w:val="24"/>
          <w:szCs w:val="24"/>
          <w:lang w:eastAsia="pt-BR"/>
        </w:rPr>
        <w:t xml:space="preserve">, Especialista Líder Fiscal e em Desenvolvimento Municipal do </w:t>
      </w:r>
      <w:r w:rsidR="005F26E8" w:rsidRPr="00E179B9">
        <w:rPr>
          <w:rFonts w:cs="Calibri"/>
          <w:sz w:val="24"/>
          <w:szCs w:val="24"/>
          <w:lang w:eastAsia="pt-BR"/>
        </w:rPr>
        <w:t>BID</w:t>
      </w:r>
      <w:r w:rsidR="00ED2DCF">
        <w:rPr>
          <w:rFonts w:cs="Calibri"/>
          <w:sz w:val="24"/>
          <w:szCs w:val="24"/>
          <w:lang w:eastAsia="pt-BR"/>
        </w:rPr>
        <w:t>;</w:t>
      </w:r>
      <w:r w:rsidR="005F26E8">
        <w:rPr>
          <w:rFonts w:cs="Calibri"/>
          <w:sz w:val="24"/>
          <w:szCs w:val="24"/>
          <w:lang w:eastAsia="pt-BR"/>
        </w:rPr>
        <w:t xml:space="preserve"> </w:t>
      </w:r>
      <w:r w:rsidR="005F26E8" w:rsidRPr="00E179B9">
        <w:rPr>
          <w:rFonts w:cs="Calibri"/>
          <w:sz w:val="24"/>
          <w:szCs w:val="24"/>
          <w:lang w:eastAsia="pt-BR"/>
        </w:rPr>
        <w:t>José Barroso Tostes Neto</w:t>
      </w:r>
      <w:r w:rsidR="005F26E8">
        <w:rPr>
          <w:rFonts w:cs="Calibri"/>
          <w:sz w:val="24"/>
          <w:szCs w:val="24"/>
          <w:lang w:eastAsia="pt-BR"/>
        </w:rPr>
        <w:t>, Especialista Líder em Gestão Fiscal e Municipal</w:t>
      </w:r>
      <w:r w:rsidR="00D530FA">
        <w:rPr>
          <w:rFonts w:cs="Calibri"/>
          <w:sz w:val="24"/>
          <w:szCs w:val="24"/>
          <w:lang w:eastAsia="pt-BR"/>
        </w:rPr>
        <w:t xml:space="preserve"> </w:t>
      </w:r>
      <w:r w:rsidR="00D530FA" w:rsidRPr="00ED2DCF">
        <w:rPr>
          <w:rFonts w:cs="Calibri"/>
          <w:sz w:val="24"/>
          <w:szCs w:val="24"/>
          <w:lang w:eastAsia="pt-BR"/>
        </w:rPr>
        <w:t>do BID</w:t>
      </w:r>
      <w:r w:rsidR="00ED2DCF">
        <w:rPr>
          <w:rFonts w:cs="Calibri"/>
          <w:sz w:val="24"/>
          <w:szCs w:val="24"/>
          <w:lang w:eastAsia="pt-BR"/>
        </w:rPr>
        <w:t>;</w:t>
      </w:r>
      <w:r w:rsidR="005F26E8">
        <w:rPr>
          <w:rFonts w:cs="Calibri"/>
          <w:sz w:val="24"/>
          <w:szCs w:val="24"/>
          <w:lang w:eastAsia="pt-BR"/>
        </w:rPr>
        <w:t xml:space="preserve"> </w:t>
      </w:r>
      <w:r w:rsidR="005F26E8" w:rsidRPr="00E179B9">
        <w:rPr>
          <w:rFonts w:cs="Calibri"/>
          <w:sz w:val="24"/>
          <w:szCs w:val="24"/>
          <w:lang w:eastAsia="pt-BR"/>
        </w:rPr>
        <w:t>Luiz Palmeira</w:t>
      </w:r>
      <w:r w:rsidR="00D530FA">
        <w:rPr>
          <w:rFonts w:cs="Calibri"/>
          <w:sz w:val="24"/>
          <w:szCs w:val="24"/>
          <w:lang w:eastAsia="pt-BR"/>
        </w:rPr>
        <w:t xml:space="preserve">, </w:t>
      </w:r>
      <w:r w:rsidR="005F26E8" w:rsidRPr="00E179B9">
        <w:rPr>
          <w:rFonts w:cs="Calibri"/>
          <w:sz w:val="24"/>
          <w:szCs w:val="24"/>
          <w:lang w:eastAsia="pt-BR"/>
        </w:rPr>
        <w:t xml:space="preserve"> </w:t>
      </w:r>
      <w:r w:rsidR="005F26E8">
        <w:rPr>
          <w:rFonts w:cs="Calibri"/>
          <w:sz w:val="24"/>
          <w:szCs w:val="24"/>
          <w:lang w:eastAsia="pt-BR"/>
        </w:rPr>
        <w:t xml:space="preserve">Representante da Secretaria Executiva do </w:t>
      </w:r>
      <w:r w:rsidR="005F26E8" w:rsidRPr="00E179B9">
        <w:rPr>
          <w:rFonts w:cs="Calibri"/>
          <w:sz w:val="24"/>
          <w:szCs w:val="24"/>
          <w:lang w:eastAsia="pt-BR"/>
        </w:rPr>
        <w:t>Ministério da Fazenda</w:t>
      </w:r>
      <w:r w:rsidR="00ED2DCF">
        <w:rPr>
          <w:rFonts w:cs="Calibri"/>
          <w:sz w:val="24"/>
          <w:szCs w:val="24"/>
          <w:lang w:eastAsia="pt-BR"/>
        </w:rPr>
        <w:t>;</w:t>
      </w:r>
      <w:r w:rsidR="00A64853">
        <w:rPr>
          <w:rFonts w:cs="Calibri"/>
          <w:sz w:val="24"/>
          <w:szCs w:val="24"/>
          <w:lang w:eastAsia="pt-BR"/>
        </w:rPr>
        <w:t xml:space="preserve"> e</w:t>
      </w:r>
      <w:r w:rsidR="005F26E8">
        <w:rPr>
          <w:rFonts w:cs="Calibri"/>
          <w:sz w:val="24"/>
          <w:szCs w:val="24"/>
          <w:lang w:eastAsia="pt-BR"/>
        </w:rPr>
        <w:t xml:space="preserve"> </w:t>
      </w:r>
      <w:r w:rsidR="00E179B9" w:rsidRPr="00E179B9">
        <w:rPr>
          <w:rFonts w:cs="Calibri"/>
          <w:sz w:val="24"/>
          <w:szCs w:val="24"/>
          <w:lang w:eastAsia="pt-BR"/>
        </w:rPr>
        <w:t>Almir José Gorges, Secretário-Adjunto da SEF/SC</w:t>
      </w:r>
      <w:r w:rsidR="005F26E8">
        <w:rPr>
          <w:rFonts w:cs="Calibri"/>
          <w:sz w:val="24"/>
          <w:szCs w:val="24"/>
          <w:lang w:eastAsia="pt-BR"/>
        </w:rPr>
        <w:t>.</w:t>
      </w:r>
    </w:p>
    <w:p w:rsidR="00DB6DC3" w:rsidRDefault="005F26E8" w:rsidP="00E179B9">
      <w:pPr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Omar Af</w:t>
      </w:r>
      <w:r w:rsidR="00DB6DC3" w:rsidRPr="00442D86">
        <w:rPr>
          <w:rFonts w:cs="Calibri"/>
          <w:b/>
          <w:sz w:val="24"/>
          <w:szCs w:val="24"/>
          <w:lang w:eastAsia="pt-BR"/>
        </w:rPr>
        <w:t>if</w:t>
      </w:r>
      <w:r>
        <w:rPr>
          <w:rFonts w:cs="Calibri"/>
          <w:b/>
          <w:sz w:val="24"/>
          <w:szCs w:val="24"/>
          <w:lang w:eastAsia="pt-BR"/>
        </w:rPr>
        <w:t xml:space="preserve"> Alemsan</w:t>
      </w:r>
      <w:r w:rsidR="00DB6DC3" w:rsidRPr="00442D86">
        <w:rPr>
          <w:rFonts w:cs="Calibri"/>
          <w:b/>
          <w:sz w:val="24"/>
          <w:szCs w:val="24"/>
          <w:lang w:eastAsia="pt-BR"/>
        </w:rPr>
        <w:t>, Coordenador do PROFISCO de Santa Catarina</w:t>
      </w:r>
      <w:r w:rsidR="00A76913">
        <w:rPr>
          <w:rFonts w:cs="Calibri"/>
          <w:sz w:val="24"/>
          <w:szCs w:val="24"/>
          <w:lang w:eastAsia="pt-BR"/>
        </w:rPr>
        <w:t xml:space="preserve">, </w:t>
      </w:r>
      <w:r w:rsidR="00DB6DC3">
        <w:rPr>
          <w:rFonts w:cs="Calibri"/>
          <w:sz w:val="24"/>
          <w:szCs w:val="24"/>
          <w:lang w:eastAsia="pt-BR"/>
        </w:rPr>
        <w:t xml:space="preserve">agradeceu a presença </w:t>
      </w:r>
      <w:r>
        <w:rPr>
          <w:rFonts w:cs="Calibri"/>
          <w:sz w:val="24"/>
          <w:szCs w:val="24"/>
          <w:lang w:eastAsia="pt-BR"/>
        </w:rPr>
        <w:t xml:space="preserve">e o apoio de todos, bem como </w:t>
      </w:r>
      <w:r w:rsidR="00ED2DCF">
        <w:rPr>
          <w:rFonts w:cs="Calibri"/>
          <w:sz w:val="24"/>
          <w:szCs w:val="24"/>
          <w:lang w:eastAsia="pt-BR"/>
        </w:rPr>
        <w:t>à</w:t>
      </w:r>
      <w:r w:rsidR="00DB6DC3">
        <w:rPr>
          <w:rFonts w:cs="Calibri"/>
          <w:sz w:val="24"/>
          <w:szCs w:val="24"/>
          <w:lang w:eastAsia="pt-BR"/>
        </w:rPr>
        <w:t xml:space="preserve"> </w:t>
      </w:r>
      <w:r>
        <w:rPr>
          <w:rFonts w:cs="Calibri"/>
          <w:sz w:val="24"/>
          <w:szCs w:val="24"/>
          <w:lang w:eastAsia="pt-BR"/>
        </w:rPr>
        <w:t xml:space="preserve">honra e </w:t>
      </w:r>
      <w:r w:rsidR="00DB6DC3">
        <w:rPr>
          <w:rFonts w:cs="Calibri"/>
          <w:sz w:val="24"/>
          <w:szCs w:val="24"/>
          <w:lang w:eastAsia="pt-BR"/>
        </w:rPr>
        <w:t>felicidade de receber</w:t>
      </w:r>
      <w:r>
        <w:rPr>
          <w:rFonts w:cs="Calibri"/>
          <w:sz w:val="24"/>
          <w:szCs w:val="24"/>
          <w:lang w:eastAsia="pt-BR"/>
        </w:rPr>
        <w:t xml:space="preserve"> a Reunião da COGEF. Ressaltou o papel desta Comissão para a</w:t>
      </w:r>
      <w:r w:rsidR="00DB6DC3">
        <w:rPr>
          <w:rFonts w:cs="Calibri"/>
          <w:sz w:val="24"/>
          <w:szCs w:val="24"/>
          <w:lang w:eastAsia="pt-BR"/>
        </w:rPr>
        <w:t xml:space="preserve"> modernização das fazendas estaduais, </w:t>
      </w:r>
      <w:r>
        <w:rPr>
          <w:rFonts w:cs="Calibri"/>
          <w:sz w:val="24"/>
          <w:szCs w:val="24"/>
          <w:lang w:eastAsia="pt-BR"/>
        </w:rPr>
        <w:t xml:space="preserve">destacando </w:t>
      </w:r>
      <w:r w:rsidR="00DB6DC3">
        <w:rPr>
          <w:rFonts w:cs="Calibri"/>
          <w:sz w:val="24"/>
          <w:szCs w:val="24"/>
          <w:lang w:eastAsia="pt-BR"/>
        </w:rPr>
        <w:t xml:space="preserve">a colaboração </w:t>
      </w:r>
      <w:r>
        <w:rPr>
          <w:rFonts w:cs="Calibri"/>
          <w:sz w:val="24"/>
          <w:szCs w:val="24"/>
          <w:lang w:eastAsia="pt-BR"/>
        </w:rPr>
        <w:t>entre seus membros, algo</w:t>
      </w:r>
      <w:r w:rsidR="00DB6DC3">
        <w:rPr>
          <w:rFonts w:cs="Calibri"/>
          <w:sz w:val="24"/>
          <w:szCs w:val="24"/>
          <w:lang w:eastAsia="pt-BR"/>
        </w:rPr>
        <w:t xml:space="preserve"> marcante no grupo da COGEF</w:t>
      </w:r>
      <w:r>
        <w:rPr>
          <w:rFonts w:cs="Calibri"/>
          <w:sz w:val="24"/>
          <w:szCs w:val="24"/>
          <w:lang w:eastAsia="pt-BR"/>
        </w:rPr>
        <w:t>. Comentou que u</w:t>
      </w:r>
      <w:r w:rsidR="00DB6DC3">
        <w:rPr>
          <w:rFonts w:cs="Calibri"/>
          <w:sz w:val="24"/>
          <w:szCs w:val="24"/>
          <w:lang w:eastAsia="pt-BR"/>
        </w:rPr>
        <w:t>m dos maiores desafios</w:t>
      </w:r>
      <w:r>
        <w:rPr>
          <w:rFonts w:cs="Calibri"/>
          <w:sz w:val="24"/>
          <w:szCs w:val="24"/>
          <w:lang w:eastAsia="pt-BR"/>
        </w:rPr>
        <w:t xml:space="preserve"> para os fiscos é a </w:t>
      </w:r>
      <w:r w:rsidR="00DB6DC3">
        <w:rPr>
          <w:rFonts w:cs="Calibri"/>
          <w:sz w:val="24"/>
          <w:szCs w:val="24"/>
          <w:lang w:eastAsia="pt-BR"/>
        </w:rPr>
        <w:t>simplificação da legislação tributária,</w:t>
      </w:r>
      <w:r w:rsidR="00185751">
        <w:rPr>
          <w:rFonts w:cs="Calibri"/>
          <w:sz w:val="24"/>
          <w:szCs w:val="24"/>
          <w:lang w:eastAsia="pt-BR"/>
        </w:rPr>
        <w:t xml:space="preserve"> reforçou que</w:t>
      </w:r>
      <w:r w:rsidR="00DB6DC3">
        <w:rPr>
          <w:rFonts w:cs="Calibri"/>
          <w:sz w:val="24"/>
          <w:szCs w:val="24"/>
          <w:lang w:eastAsia="pt-BR"/>
        </w:rPr>
        <w:t xml:space="preserve"> a guerra fiscal não</w:t>
      </w:r>
      <w:r w:rsidR="00185751">
        <w:rPr>
          <w:rFonts w:cs="Calibri"/>
          <w:sz w:val="24"/>
          <w:szCs w:val="24"/>
          <w:lang w:eastAsia="pt-BR"/>
        </w:rPr>
        <w:t xml:space="preserve"> se</w:t>
      </w:r>
      <w:r w:rsidR="00DB6DC3">
        <w:rPr>
          <w:rFonts w:cs="Calibri"/>
          <w:sz w:val="24"/>
          <w:szCs w:val="24"/>
          <w:lang w:eastAsia="pt-BR"/>
        </w:rPr>
        <w:t xml:space="preserve"> prospera </w:t>
      </w:r>
      <w:r w:rsidR="00185751">
        <w:rPr>
          <w:rFonts w:cs="Calibri"/>
          <w:sz w:val="24"/>
          <w:szCs w:val="24"/>
          <w:lang w:eastAsia="pt-BR"/>
        </w:rPr>
        <w:t xml:space="preserve">neste grupo, </w:t>
      </w:r>
      <w:r w:rsidR="00DB6DC3">
        <w:rPr>
          <w:rFonts w:cs="Calibri"/>
          <w:sz w:val="24"/>
          <w:szCs w:val="24"/>
          <w:lang w:eastAsia="pt-BR"/>
        </w:rPr>
        <w:t xml:space="preserve">o que existe é o compartilhamento de soluções visando a qualidade </w:t>
      </w:r>
      <w:r w:rsidR="00D530FA" w:rsidRPr="00ED2DCF">
        <w:rPr>
          <w:rFonts w:cs="Calibri"/>
          <w:sz w:val="24"/>
          <w:szCs w:val="24"/>
          <w:lang w:eastAsia="pt-BR"/>
        </w:rPr>
        <w:t xml:space="preserve">da gestão </w:t>
      </w:r>
      <w:r w:rsidR="00DB6DC3">
        <w:rPr>
          <w:rFonts w:cs="Calibri"/>
          <w:sz w:val="24"/>
          <w:szCs w:val="24"/>
          <w:lang w:eastAsia="pt-BR"/>
        </w:rPr>
        <w:t>fiscal</w:t>
      </w:r>
      <w:r w:rsidR="00185751">
        <w:rPr>
          <w:rFonts w:cs="Calibri"/>
          <w:sz w:val="24"/>
          <w:szCs w:val="24"/>
          <w:lang w:eastAsia="pt-BR"/>
        </w:rPr>
        <w:t>.</w:t>
      </w:r>
    </w:p>
    <w:p w:rsidR="00DB6DC3" w:rsidRDefault="00442D86" w:rsidP="00E179B9">
      <w:pPr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Carlos Roberto Molim, Diretor de Administração Tributária</w:t>
      </w:r>
      <w:r w:rsidR="00281566">
        <w:rPr>
          <w:rFonts w:cs="Calibri"/>
          <w:sz w:val="24"/>
          <w:szCs w:val="24"/>
          <w:lang w:eastAsia="pt-BR"/>
        </w:rPr>
        <w:t xml:space="preserve">, cumprimentou os integrantes da mesa e ressaltou </w:t>
      </w:r>
      <w:r w:rsidR="00185751">
        <w:rPr>
          <w:rFonts w:cs="Calibri"/>
          <w:sz w:val="24"/>
          <w:szCs w:val="24"/>
          <w:lang w:eastAsia="pt-BR"/>
        </w:rPr>
        <w:t>a importância da</w:t>
      </w:r>
      <w:r w:rsidR="00281566">
        <w:rPr>
          <w:rFonts w:cs="Calibri"/>
          <w:sz w:val="24"/>
          <w:szCs w:val="24"/>
          <w:lang w:eastAsia="pt-BR"/>
        </w:rPr>
        <w:t xml:space="preserve"> COGEF para o </w:t>
      </w:r>
      <w:r w:rsidR="001A2AD5">
        <w:rPr>
          <w:rFonts w:cs="Calibri"/>
          <w:sz w:val="24"/>
          <w:szCs w:val="24"/>
          <w:lang w:eastAsia="pt-BR"/>
        </w:rPr>
        <w:t>P</w:t>
      </w:r>
      <w:r w:rsidR="00281566">
        <w:rPr>
          <w:rFonts w:cs="Calibri"/>
          <w:sz w:val="24"/>
          <w:szCs w:val="24"/>
          <w:lang w:eastAsia="pt-BR"/>
        </w:rPr>
        <w:t xml:space="preserve">aís e para o aprimoramento dos trabalhos nas Secretarias de Fazenda. </w:t>
      </w:r>
    </w:p>
    <w:p w:rsidR="00281566" w:rsidRDefault="00281566" w:rsidP="00E179B9">
      <w:pPr>
        <w:jc w:val="both"/>
        <w:rPr>
          <w:rFonts w:cs="Calibri"/>
          <w:sz w:val="24"/>
          <w:szCs w:val="24"/>
          <w:lang w:eastAsia="pt-BR"/>
        </w:rPr>
      </w:pPr>
      <w:r w:rsidRPr="00281566">
        <w:rPr>
          <w:rFonts w:cs="Calibri"/>
          <w:b/>
          <w:sz w:val="24"/>
          <w:szCs w:val="24"/>
          <w:lang w:eastAsia="pt-BR"/>
        </w:rPr>
        <w:t>Cristina Mac Dowell</w:t>
      </w:r>
      <w:r w:rsidR="005F26E8">
        <w:rPr>
          <w:rFonts w:cs="Calibri"/>
          <w:b/>
          <w:sz w:val="24"/>
          <w:szCs w:val="24"/>
          <w:lang w:eastAsia="pt-BR"/>
        </w:rPr>
        <w:t xml:space="preserve">, </w:t>
      </w:r>
      <w:r w:rsidR="005F26E8" w:rsidRPr="005F26E8">
        <w:rPr>
          <w:rFonts w:cs="Calibri"/>
          <w:b/>
          <w:sz w:val="24"/>
          <w:szCs w:val="24"/>
          <w:lang w:eastAsia="pt-BR"/>
        </w:rPr>
        <w:t>Especialista Líder Fiscal e em Desenvolvimento Municipal do BID</w:t>
      </w:r>
      <w:r w:rsidR="005F26E8">
        <w:rPr>
          <w:rFonts w:cs="Calibri"/>
          <w:sz w:val="24"/>
          <w:szCs w:val="24"/>
          <w:lang w:eastAsia="pt-BR"/>
        </w:rPr>
        <w:t>,</w:t>
      </w:r>
      <w:r>
        <w:rPr>
          <w:rFonts w:cs="Calibri"/>
          <w:sz w:val="24"/>
          <w:szCs w:val="24"/>
          <w:lang w:eastAsia="pt-BR"/>
        </w:rPr>
        <w:t xml:space="preserve"> informou </w:t>
      </w:r>
      <w:r w:rsidR="005F26E8">
        <w:rPr>
          <w:rFonts w:cs="Calibri"/>
          <w:sz w:val="24"/>
          <w:szCs w:val="24"/>
          <w:lang w:eastAsia="pt-BR"/>
        </w:rPr>
        <w:t xml:space="preserve">que </w:t>
      </w:r>
      <w:r>
        <w:rPr>
          <w:rFonts w:cs="Calibri"/>
          <w:sz w:val="24"/>
          <w:szCs w:val="24"/>
          <w:lang w:eastAsia="pt-BR"/>
        </w:rPr>
        <w:t xml:space="preserve">o Banco está muito </w:t>
      </w:r>
      <w:r w:rsidR="001A2AD5">
        <w:rPr>
          <w:rFonts w:cs="Calibri"/>
          <w:sz w:val="24"/>
          <w:szCs w:val="24"/>
          <w:lang w:eastAsia="pt-BR"/>
        </w:rPr>
        <w:t>satisfeito</w:t>
      </w:r>
      <w:r>
        <w:rPr>
          <w:rFonts w:cs="Calibri"/>
          <w:sz w:val="24"/>
          <w:szCs w:val="24"/>
          <w:lang w:eastAsia="pt-BR"/>
        </w:rPr>
        <w:t xml:space="preserve"> com o</w:t>
      </w:r>
      <w:r w:rsidR="005F26E8">
        <w:rPr>
          <w:rFonts w:cs="Calibri"/>
          <w:sz w:val="24"/>
          <w:szCs w:val="24"/>
          <w:lang w:eastAsia="pt-BR"/>
        </w:rPr>
        <w:t>s</w:t>
      </w:r>
      <w:r>
        <w:rPr>
          <w:rFonts w:cs="Calibri"/>
          <w:sz w:val="24"/>
          <w:szCs w:val="24"/>
          <w:lang w:eastAsia="pt-BR"/>
        </w:rPr>
        <w:t xml:space="preserve"> avanço</w:t>
      </w:r>
      <w:r w:rsidR="005F26E8">
        <w:rPr>
          <w:rFonts w:cs="Calibri"/>
          <w:sz w:val="24"/>
          <w:szCs w:val="24"/>
          <w:lang w:eastAsia="pt-BR"/>
        </w:rPr>
        <w:t>s</w:t>
      </w:r>
      <w:r>
        <w:rPr>
          <w:rFonts w:cs="Calibri"/>
          <w:sz w:val="24"/>
          <w:szCs w:val="24"/>
          <w:lang w:eastAsia="pt-BR"/>
        </w:rPr>
        <w:t xml:space="preserve"> na execução do PROFISCO e na mo</w:t>
      </w:r>
      <w:r w:rsidR="005F26E8">
        <w:rPr>
          <w:rFonts w:cs="Calibri"/>
          <w:sz w:val="24"/>
          <w:szCs w:val="24"/>
          <w:lang w:eastAsia="pt-BR"/>
        </w:rPr>
        <w:t>dernização dos fiscos estaduais. Agradeceu o apoio da COGEF para estes resultados.</w:t>
      </w:r>
    </w:p>
    <w:p w:rsidR="00281566" w:rsidRDefault="00281566" w:rsidP="00E179B9">
      <w:pPr>
        <w:jc w:val="both"/>
        <w:rPr>
          <w:rFonts w:cs="Calibri"/>
          <w:sz w:val="24"/>
          <w:szCs w:val="24"/>
          <w:lang w:eastAsia="pt-BR"/>
        </w:rPr>
      </w:pPr>
    </w:p>
    <w:p w:rsidR="00281566" w:rsidRDefault="00281566" w:rsidP="00E179B9">
      <w:pPr>
        <w:jc w:val="both"/>
        <w:rPr>
          <w:rFonts w:cs="Calibri"/>
          <w:sz w:val="24"/>
          <w:szCs w:val="24"/>
          <w:lang w:eastAsia="pt-BR"/>
        </w:rPr>
      </w:pPr>
      <w:r w:rsidRPr="00281566">
        <w:rPr>
          <w:rFonts w:cs="Calibri"/>
          <w:b/>
          <w:sz w:val="24"/>
          <w:szCs w:val="24"/>
          <w:lang w:eastAsia="pt-BR"/>
        </w:rPr>
        <w:t>Luiz Palmeira</w:t>
      </w:r>
      <w:r>
        <w:rPr>
          <w:rFonts w:cs="Calibri"/>
          <w:sz w:val="24"/>
          <w:szCs w:val="24"/>
          <w:lang w:eastAsia="pt-BR"/>
        </w:rPr>
        <w:t xml:space="preserve">, </w:t>
      </w:r>
      <w:r w:rsidR="00ED2DCF">
        <w:rPr>
          <w:rFonts w:cs="Calibri"/>
          <w:sz w:val="24"/>
          <w:szCs w:val="24"/>
          <w:lang w:eastAsia="pt-BR"/>
        </w:rPr>
        <w:t>r</w:t>
      </w:r>
      <w:r w:rsidR="00D530FA" w:rsidRPr="00ED2DCF">
        <w:rPr>
          <w:rFonts w:cs="Calibri"/>
          <w:sz w:val="24"/>
          <w:szCs w:val="24"/>
          <w:lang w:eastAsia="pt-BR"/>
        </w:rPr>
        <w:t>essaltou</w:t>
      </w:r>
      <w:r w:rsidRPr="00ED2DCF">
        <w:rPr>
          <w:rFonts w:cs="Calibri"/>
          <w:sz w:val="24"/>
          <w:szCs w:val="24"/>
          <w:lang w:eastAsia="pt-BR"/>
        </w:rPr>
        <w:t xml:space="preserve"> </w:t>
      </w:r>
      <w:r>
        <w:rPr>
          <w:rFonts w:cs="Calibri"/>
          <w:sz w:val="24"/>
          <w:szCs w:val="24"/>
          <w:lang w:eastAsia="pt-BR"/>
        </w:rPr>
        <w:t xml:space="preserve">a importância da COGEF principalmente no cenário que se encontra o país e na busca por melhoria dos estados, a COGEF precisa avaliar os seus projetos e pensar na superação das dificuldades </w:t>
      </w:r>
      <w:r w:rsidR="001A2AD5">
        <w:rPr>
          <w:rFonts w:cs="Calibri"/>
          <w:sz w:val="24"/>
          <w:szCs w:val="24"/>
          <w:lang w:eastAsia="pt-BR"/>
        </w:rPr>
        <w:t>com vistas a</w:t>
      </w:r>
      <w:r>
        <w:rPr>
          <w:rFonts w:cs="Calibri"/>
          <w:sz w:val="24"/>
          <w:szCs w:val="24"/>
          <w:lang w:eastAsia="pt-BR"/>
        </w:rPr>
        <w:t xml:space="preserve"> um futuro projeto.</w:t>
      </w:r>
    </w:p>
    <w:p w:rsidR="001A2AD5" w:rsidRDefault="00281566" w:rsidP="001A2AD5">
      <w:pPr>
        <w:jc w:val="both"/>
        <w:rPr>
          <w:rFonts w:cs="Calibri"/>
          <w:sz w:val="24"/>
          <w:szCs w:val="24"/>
          <w:lang w:eastAsia="pt-BR"/>
        </w:rPr>
      </w:pPr>
      <w:r w:rsidRPr="00A76913">
        <w:rPr>
          <w:rFonts w:cs="Calibri"/>
          <w:b/>
          <w:sz w:val="24"/>
          <w:szCs w:val="24"/>
          <w:lang w:eastAsia="pt-BR"/>
        </w:rPr>
        <w:t>José Tostes</w:t>
      </w:r>
      <w:r>
        <w:rPr>
          <w:rFonts w:cs="Calibri"/>
          <w:sz w:val="24"/>
          <w:szCs w:val="24"/>
          <w:lang w:eastAsia="pt-BR"/>
        </w:rPr>
        <w:t xml:space="preserve">, cumprimentou os integrantes da </w:t>
      </w:r>
      <w:r w:rsidRPr="00ED2DCF">
        <w:rPr>
          <w:rFonts w:cs="Calibri"/>
          <w:sz w:val="24"/>
          <w:szCs w:val="24"/>
          <w:lang w:eastAsia="pt-BR"/>
        </w:rPr>
        <w:t>mesa</w:t>
      </w:r>
      <w:r w:rsidR="00ED2DCF">
        <w:rPr>
          <w:rFonts w:cs="Calibri"/>
          <w:sz w:val="24"/>
          <w:szCs w:val="24"/>
          <w:lang w:eastAsia="pt-BR"/>
        </w:rPr>
        <w:t xml:space="preserve">, </w:t>
      </w:r>
      <w:r w:rsidR="00ED2DCF" w:rsidRPr="00ED2DCF">
        <w:rPr>
          <w:rFonts w:cs="Calibri"/>
          <w:sz w:val="24"/>
          <w:szCs w:val="24"/>
          <w:lang w:eastAsia="pt-BR"/>
        </w:rPr>
        <w:t>destacou o cenário nacional de</w:t>
      </w:r>
      <w:r w:rsidR="00ED2DCF">
        <w:rPr>
          <w:rFonts w:cs="Calibri"/>
          <w:sz w:val="24"/>
          <w:szCs w:val="24"/>
          <w:lang w:eastAsia="pt-BR"/>
        </w:rPr>
        <w:t xml:space="preserve"> </w:t>
      </w:r>
      <w:r w:rsidRPr="00ED2DCF">
        <w:rPr>
          <w:rFonts w:cs="Calibri"/>
          <w:sz w:val="24"/>
          <w:szCs w:val="24"/>
          <w:lang w:eastAsia="pt-BR"/>
        </w:rPr>
        <w:t xml:space="preserve">nível de receita em queda </w:t>
      </w:r>
      <w:r w:rsidR="00AF39D6" w:rsidRPr="00ED2DCF">
        <w:rPr>
          <w:rFonts w:cs="Calibri"/>
          <w:sz w:val="24"/>
          <w:szCs w:val="24"/>
          <w:lang w:eastAsia="pt-BR"/>
        </w:rPr>
        <w:t>e</w:t>
      </w:r>
      <w:r w:rsidRPr="00ED2DCF">
        <w:rPr>
          <w:rFonts w:cs="Calibri"/>
          <w:sz w:val="24"/>
          <w:szCs w:val="24"/>
          <w:lang w:eastAsia="pt-BR"/>
        </w:rPr>
        <w:t xml:space="preserve"> as despesas e gastos, fazendo com que os Estados caminhem para um cenário de desequilíbrio. A solução para este cenário é a </w:t>
      </w:r>
      <w:r w:rsidR="001A2AD5">
        <w:rPr>
          <w:rFonts w:cs="Calibri"/>
          <w:sz w:val="24"/>
          <w:szCs w:val="24"/>
          <w:lang w:eastAsia="pt-BR"/>
        </w:rPr>
        <w:t>continuidade</w:t>
      </w:r>
      <w:r w:rsidRPr="00ED2DCF">
        <w:rPr>
          <w:rFonts w:cs="Calibri"/>
          <w:sz w:val="24"/>
          <w:szCs w:val="24"/>
          <w:lang w:eastAsia="pt-BR"/>
        </w:rPr>
        <w:t xml:space="preserve"> da modernização da gestão fazendária, isto é uma medida indispensável para a melhoria do país. A COGEF tem como matéria prima essas iniciativas de aperfeiçoamento da gestão fazendária</w:t>
      </w:r>
      <w:r w:rsidR="002E2FDB" w:rsidRPr="00ED2DCF">
        <w:rPr>
          <w:rFonts w:cs="Calibri"/>
          <w:sz w:val="24"/>
          <w:szCs w:val="24"/>
          <w:lang w:eastAsia="pt-BR"/>
        </w:rPr>
        <w:t>,</w:t>
      </w:r>
      <w:r w:rsidRPr="00ED2DCF">
        <w:rPr>
          <w:rFonts w:cs="Calibri"/>
          <w:sz w:val="24"/>
          <w:szCs w:val="24"/>
          <w:lang w:eastAsia="pt-BR"/>
        </w:rPr>
        <w:t xml:space="preserve"> e o BID </w:t>
      </w:r>
      <w:r w:rsidR="00AF39D6" w:rsidRPr="00ED2DCF">
        <w:rPr>
          <w:rFonts w:cs="Calibri"/>
          <w:sz w:val="24"/>
          <w:szCs w:val="24"/>
          <w:lang w:eastAsia="pt-BR"/>
        </w:rPr>
        <w:t>há</w:t>
      </w:r>
      <w:r w:rsidRPr="00ED2DCF">
        <w:rPr>
          <w:rFonts w:cs="Calibri"/>
          <w:sz w:val="24"/>
          <w:szCs w:val="24"/>
          <w:lang w:eastAsia="pt-BR"/>
        </w:rPr>
        <w:t xml:space="preserve"> vinte anos vem contribuindo para </w:t>
      </w:r>
      <w:r w:rsidR="001A2AD5">
        <w:rPr>
          <w:rFonts w:cs="Calibri"/>
          <w:sz w:val="24"/>
          <w:szCs w:val="24"/>
          <w:lang w:eastAsia="pt-BR"/>
        </w:rPr>
        <w:t>o</w:t>
      </w:r>
      <w:r w:rsidRPr="00ED2DCF">
        <w:rPr>
          <w:rFonts w:cs="Calibri"/>
          <w:sz w:val="24"/>
          <w:szCs w:val="24"/>
          <w:lang w:eastAsia="pt-BR"/>
        </w:rPr>
        <w:t xml:space="preserve"> crescimento da evolução dos fiscos estaduais.  Comentou a realização do Workshop sobre Lei de Responsabilidade Fiscal estadual realizado em Vitória. </w:t>
      </w:r>
      <w:r w:rsidR="001A2AD5" w:rsidRPr="001A2AD5">
        <w:rPr>
          <w:rFonts w:cs="Calibri"/>
          <w:sz w:val="24"/>
          <w:szCs w:val="24"/>
          <w:lang w:eastAsia="pt-BR"/>
        </w:rPr>
        <w:t xml:space="preserve">Refletiu sobre os </w:t>
      </w:r>
      <w:r w:rsidR="001A2AD5">
        <w:rPr>
          <w:rFonts w:cs="Calibri"/>
          <w:sz w:val="24"/>
          <w:szCs w:val="24"/>
          <w:lang w:eastAsia="pt-BR"/>
        </w:rPr>
        <w:t xml:space="preserve">trabalhos da COGEF ao longo destes anos, ações que demonstram esses avanços na gestão. Finalizou comentando alguns temas importantes que serão tratados nesta reunião </w:t>
      </w:r>
      <w:r w:rsidR="001A2AD5" w:rsidRPr="001A2AD5">
        <w:rPr>
          <w:rFonts w:cs="Calibri"/>
          <w:sz w:val="24"/>
          <w:szCs w:val="24"/>
          <w:lang w:eastAsia="pt-BR"/>
        </w:rPr>
        <w:t>e que esses dois</w:t>
      </w:r>
      <w:r w:rsidR="001A2AD5">
        <w:rPr>
          <w:rFonts w:cs="Calibri"/>
          <w:sz w:val="24"/>
          <w:szCs w:val="24"/>
          <w:lang w:eastAsia="pt-BR"/>
        </w:rPr>
        <w:t xml:space="preserve"> dias de trabalho </w:t>
      </w:r>
      <w:r w:rsidR="001A2AD5" w:rsidRPr="001A2AD5">
        <w:rPr>
          <w:rFonts w:cs="Calibri"/>
          <w:sz w:val="24"/>
          <w:szCs w:val="24"/>
          <w:lang w:eastAsia="pt-BR"/>
        </w:rPr>
        <w:t xml:space="preserve">serão </w:t>
      </w:r>
      <w:r w:rsidR="001A2AD5">
        <w:rPr>
          <w:rFonts w:cs="Calibri"/>
          <w:sz w:val="24"/>
          <w:szCs w:val="24"/>
          <w:lang w:eastAsia="pt-BR"/>
        </w:rPr>
        <w:t xml:space="preserve">intensos </w:t>
      </w:r>
      <w:r w:rsidR="001A2AD5" w:rsidRPr="001A2AD5">
        <w:rPr>
          <w:rFonts w:cs="Calibri"/>
          <w:sz w:val="24"/>
          <w:szCs w:val="24"/>
          <w:lang w:eastAsia="pt-BR"/>
        </w:rPr>
        <w:t xml:space="preserve">e </w:t>
      </w:r>
      <w:r w:rsidR="001A2AD5">
        <w:rPr>
          <w:rFonts w:cs="Calibri"/>
          <w:sz w:val="24"/>
          <w:szCs w:val="24"/>
          <w:lang w:eastAsia="pt-BR"/>
        </w:rPr>
        <w:t>voltados para o aperfeiçoamento da Gestão Fazendária</w:t>
      </w:r>
    </w:p>
    <w:p w:rsidR="00281566" w:rsidRDefault="00A76913" w:rsidP="00E179B9">
      <w:pPr>
        <w:jc w:val="both"/>
        <w:rPr>
          <w:rFonts w:cs="Calibri"/>
          <w:sz w:val="24"/>
          <w:szCs w:val="24"/>
          <w:lang w:eastAsia="pt-BR"/>
        </w:rPr>
      </w:pPr>
      <w:r w:rsidRPr="005F26E8">
        <w:rPr>
          <w:rFonts w:cs="Calibri"/>
          <w:b/>
          <w:sz w:val="24"/>
          <w:szCs w:val="24"/>
          <w:lang w:eastAsia="pt-BR"/>
        </w:rPr>
        <w:t>Emanoel Moreira, Presidente da COGEF</w:t>
      </w:r>
      <w:r w:rsidR="005F26E8">
        <w:rPr>
          <w:rFonts w:cs="Calibri"/>
          <w:sz w:val="24"/>
          <w:szCs w:val="24"/>
          <w:lang w:eastAsia="pt-BR"/>
        </w:rPr>
        <w:t>,</w:t>
      </w:r>
      <w:r>
        <w:rPr>
          <w:rFonts w:cs="Calibri"/>
          <w:sz w:val="24"/>
          <w:szCs w:val="24"/>
          <w:lang w:eastAsia="pt-BR"/>
        </w:rPr>
        <w:t xml:space="preserve"> </w:t>
      </w:r>
      <w:r w:rsidRPr="00ED2DCF">
        <w:rPr>
          <w:rFonts w:cs="Calibri"/>
          <w:sz w:val="24"/>
          <w:szCs w:val="24"/>
          <w:lang w:eastAsia="pt-BR"/>
        </w:rPr>
        <w:t>agradeceu a acolhida do Estado de Santa Catari</w:t>
      </w:r>
      <w:r w:rsidR="002E2FDB" w:rsidRPr="00ED2DCF">
        <w:rPr>
          <w:rFonts w:cs="Calibri"/>
          <w:sz w:val="24"/>
          <w:szCs w:val="24"/>
          <w:lang w:eastAsia="pt-BR"/>
        </w:rPr>
        <w:t>n</w:t>
      </w:r>
      <w:r w:rsidRPr="00ED2DCF">
        <w:rPr>
          <w:rFonts w:cs="Calibri"/>
          <w:sz w:val="24"/>
          <w:szCs w:val="24"/>
          <w:lang w:eastAsia="pt-BR"/>
        </w:rPr>
        <w:t xml:space="preserve">a, </w:t>
      </w:r>
      <w:r w:rsidR="003D70B6">
        <w:rPr>
          <w:rFonts w:cs="Calibri"/>
          <w:sz w:val="24"/>
          <w:szCs w:val="24"/>
          <w:lang w:eastAsia="pt-BR"/>
        </w:rPr>
        <w:t xml:space="preserve">ressaltou </w:t>
      </w:r>
      <w:r w:rsidR="002E2FDB" w:rsidRPr="00ED2DCF">
        <w:rPr>
          <w:rFonts w:cs="Calibri"/>
          <w:sz w:val="24"/>
          <w:szCs w:val="24"/>
          <w:lang w:eastAsia="pt-BR"/>
        </w:rPr>
        <w:t xml:space="preserve">a </w:t>
      </w:r>
      <w:r w:rsidRPr="00ED2DCF">
        <w:rPr>
          <w:rFonts w:cs="Calibri"/>
          <w:sz w:val="24"/>
          <w:szCs w:val="24"/>
          <w:lang w:eastAsia="pt-BR"/>
        </w:rPr>
        <w:t xml:space="preserve">importância da melhoria da qualidade do gasto público, </w:t>
      </w:r>
      <w:r w:rsidR="002E2FDB" w:rsidRPr="00ED2DCF">
        <w:rPr>
          <w:rFonts w:cs="Calibri"/>
          <w:sz w:val="24"/>
          <w:szCs w:val="24"/>
          <w:lang w:eastAsia="pt-BR"/>
        </w:rPr>
        <w:t xml:space="preserve">da </w:t>
      </w:r>
      <w:r w:rsidRPr="00ED2DCF">
        <w:rPr>
          <w:rFonts w:cs="Calibri"/>
          <w:sz w:val="24"/>
          <w:szCs w:val="24"/>
          <w:lang w:eastAsia="pt-BR"/>
        </w:rPr>
        <w:t xml:space="preserve">arrecadação e </w:t>
      </w:r>
      <w:r w:rsidR="002E2FDB" w:rsidRPr="00ED2DCF">
        <w:rPr>
          <w:rFonts w:cs="Calibri"/>
          <w:sz w:val="24"/>
          <w:szCs w:val="24"/>
          <w:lang w:eastAsia="pt-BR"/>
        </w:rPr>
        <w:t>das políticas públicas</w:t>
      </w:r>
      <w:r w:rsidR="001A2AD5">
        <w:rPr>
          <w:rFonts w:cs="Calibri"/>
          <w:sz w:val="24"/>
          <w:szCs w:val="24"/>
          <w:lang w:eastAsia="pt-BR"/>
        </w:rPr>
        <w:t xml:space="preserve">. Enfatizou que o momento é de se </w:t>
      </w:r>
      <w:r w:rsidR="003D70B6">
        <w:rPr>
          <w:rFonts w:cs="Calibri"/>
          <w:sz w:val="24"/>
          <w:szCs w:val="24"/>
          <w:lang w:eastAsia="pt-BR"/>
        </w:rPr>
        <w:t>b</w:t>
      </w:r>
      <w:r w:rsidRPr="00ED2DCF">
        <w:rPr>
          <w:rFonts w:cs="Calibri"/>
          <w:sz w:val="24"/>
          <w:szCs w:val="24"/>
          <w:lang w:eastAsia="pt-BR"/>
        </w:rPr>
        <w:t xml:space="preserve">uscar fazer mais com menos e </w:t>
      </w:r>
      <w:r w:rsidR="001A2AD5">
        <w:rPr>
          <w:rFonts w:cs="Calibri"/>
          <w:sz w:val="24"/>
          <w:szCs w:val="24"/>
          <w:lang w:eastAsia="pt-BR"/>
        </w:rPr>
        <w:t xml:space="preserve">melhorar a </w:t>
      </w:r>
      <w:r w:rsidRPr="00ED2DCF">
        <w:rPr>
          <w:rFonts w:cs="Calibri"/>
          <w:sz w:val="24"/>
          <w:szCs w:val="24"/>
          <w:lang w:eastAsia="pt-BR"/>
        </w:rPr>
        <w:t xml:space="preserve">eficiência do gasto, mas sem reduzir a oferta dos serviços. </w:t>
      </w:r>
      <w:r w:rsidR="001A2AD5">
        <w:rPr>
          <w:rFonts w:cs="Calibri"/>
          <w:sz w:val="24"/>
          <w:szCs w:val="24"/>
          <w:lang w:eastAsia="pt-BR"/>
        </w:rPr>
        <w:t>O momento é de se m</w:t>
      </w:r>
      <w:r w:rsidRPr="00ED2DCF">
        <w:rPr>
          <w:rFonts w:cs="Calibri"/>
          <w:sz w:val="24"/>
          <w:szCs w:val="24"/>
          <w:lang w:eastAsia="pt-BR"/>
        </w:rPr>
        <w:t>elhorar o gasto e melhorar a eficácia na gestão com a implementação de boas práticas. Para melhorar os gastos é preciso mensurar a magnitude dos serviços e redu</w:t>
      </w:r>
      <w:r w:rsidR="001A2AD5">
        <w:rPr>
          <w:rFonts w:cs="Calibri"/>
          <w:sz w:val="24"/>
          <w:szCs w:val="24"/>
          <w:lang w:eastAsia="pt-BR"/>
        </w:rPr>
        <w:t>zir o</w:t>
      </w:r>
      <w:r w:rsidRPr="00ED2DCF">
        <w:rPr>
          <w:rFonts w:cs="Calibri"/>
          <w:sz w:val="24"/>
          <w:szCs w:val="24"/>
          <w:lang w:eastAsia="pt-BR"/>
        </w:rPr>
        <w:t>s desperdícios, avaliando os resultados, monitora</w:t>
      </w:r>
      <w:r w:rsidR="002E2FDB" w:rsidRPr="00ED2DCF">
        <w:rPr>
          <w:rFonts w:cs="Calibri"/>
          <w:sz w:val="24"/>
          <w:szCs w:val="24"/>
          <w:lang w:eastAsia="pt-BR"/>
        </w:rPr>
        <w:t>ndo</w:t>
      </w:r>
      <w:r w:rsidRPr="00ED2DCF">
        <w:rPr>
          <w:rFonts w:cs="Calibri"/>
          <w:sz w:val="24"/>
          <w:szCs w:val="24"/>
          <w:lang w:eastAsia="pt-BR"/>
        </w:rPr>
        <w:t xml:space="preserve"> as despesas e compartilha</w:t>
      </w:r>
      <w:r w:rsidR="002E2FDB" w:rsidRPr="00ED2DCF">
        <w:rPr>
          <w:rFonts w:cs="Calibri"/>
          <w:sz w:val="24"/>
          <w:szCs w:val="24"/>
          <w:lang w:eastAsia="pt-BR"/>
        </w:rPr>
        <w:t>ndo</w:t>
      </w:r>
      <w:r w:rsidRPr="00ED2DCF">
        <w:rPr>
          <w:rFonts w:cs="Calibri"/>
          <w:sz w:val="24"/>
          <w:szCs w:val="24"/>
          <w:lang w:eastAsia="pt-BR"/>
        </w:rPr>
        <w:t xml:space="preserve"> experiências. </w:t>
      </w:r>
    </w:p>
    <w:p w:rsidR="00281566" w:rsidRPr="00442D86" w:rsidRDefault="00A76913" w:rsidP="00E179B9">
      <w:pPr>
        <w:jc w:val="both"/>
        <w:rPr>
          <w:rFonts w:cs="Calibri"/>
          <w:sz w:val="24"/>
          <w:szCs w:val="24"/>
          <w:lang w:eastAsia="pt-BR"/>
        </w:rPr>
      </w:pPr>
      <w:r w:rsidRPr="001D480C">
        <w:rPr>
          <w:rFonts w:cs="Calibri"/>
          <w:b/>
          <w:sz w:val="24"/>
          <w:szCs w:val="24"/>
          <w:lang w:eastAsia="pt-BR"/>
        </w:rPr>
        <w:t xml:space="preserve">Almir </w:t>
      </w:r>
      <w:r w:rsidR="00442D86" w:rsidRPr="001D480C">
        <w:rPr>
          <w:rFonts w:cs="Calibri"/>
          <w:b/>
          <w:sz w:val="24"/>
          <w:szCs w:val="24"/>
          <w:lang w:eastAsia="pt-BR"/>
        </w:rPr>
        <w:t>José G</w:t>
      </w:r>
      <w:r w:rsidRPr="001D480C">
        <w:rPr>
          <w:rFonts w:cs="Calibri"/>
          <w:b/>
          <w:sz w:val="24"/>
          <w:szCs w:val="24"/>
          <w:lang w:eastAsia="pt-BR"/>
        </w:rPr>
        <w:t>orges, Secretário Adjunto da SEF/SC</w:t>
      </w:r>
      <w:r w:rsidR="00D112A6" w:rsidRPr="001D480C">
        <w:rPr>
          <w:rFonts w:cs="Calibri"/>
          <w:b/>
          <w:sz w:val="24"/>
          <w:szCs w:val="24"/>
          <w:lang w:eastAsia="pt-BR"/>
        </w:rPr>
        <w:t>,</w:t>
      </w:r>
      <w:r w:rsidR="003E672D">
        <w:rPr>
          <w:rFonts w:cs="Calibri"/>
          <w:b/>
          <w:sz w:val="24"/>
          <w:szCs w:val="24"/>
          <w:lang w:eastAsia="pt-BR"/>
        </w:rPr>
        <w:t xml:space="preserve"> </w:t>
      </w:r>
      <w:r w:rsidR="003E672D" w:rsidRPr="003E672D">
        <w:rPr>
          <w:rFonts w:cs="Calibri"/>
          <w:sz w:val="24"/>
          <w:szCs w:val="24"/>
          <w:lang w:eastAsia="pt-BR"/>
        </w:rPr>
        <w:t>representando o governador</w:t>
      </w:r>
      <w:r w:rsidR="003E672D">
        <w:rPr>
          <w:rFonts w:cs="Calibri"/>
          <w:sz w:val="24"/>
          <w:szCs w:val="24"/>
          <w:lang w:eastAsia="pt-BR"/>
        </w:rPr>
        <w:t xml:space="preserve"> do Estado</w:t>
      </w:r>
      <w:r w:rsidR="002333DA">
        <w:rPr>
          <w:rFonts w:cs="Calibri"/>
          <w:sz w:val="24"/>
          <w:szCs w:val="24"/>
          <w:lang w:eastAsia="pt-BR"/>
        </w:rPr>
        <w:t>,</w:t>
      </w:r>
      <w:r w:rsidR="00D112A6" w:rsidRPr="003E672D">
        <w:rPr>
          <w:rFonts w:cs="Calibri"/>
          <w:sz w:val="24"/>
          <w:szCs w:val="24"/>
          <w:lang w:eastAsia="pt-BR"/>
        </w:rPr>
        <w:t xml:space="preserve"> cumprimentou</w:t>
      </w:r>
      <w:r w:rsidR="00D112A6" w:rsidRPr="001D480C">
        <w:rPr>
          <w:rFonts w:cs="Calibri"/>
          <w:sz w:val="24"/>
          <w:szCs w:val="24"/>
          <w:lang w:eastAsia="pt-BR"/>
        </w:rPr>
        <w:t xml:space="preserve"> os integrantes da mesa</w:t>
      </w:r>
      <w:r w:rsidR="003E672D">
        <w:rPr>
          <w:rFonts w:cs="Calibri"/>
          <w:sz w:val="24"/>
          <w:szCs w:val="24"/>
          <w:lang w:eastAsia="pt-BR"/>
        </w:rPr>
        <w:t xml:space="preserve"> e</w:t>
      </w:r>
      <w:r w:rsidR="00442D86" w:rsidRPr="001D480C">
        <w:rPr>
          <w:rFonts w:cs="Calibri"/>
          <w:sz w:val="24"/>
          <w:szCs w:val="24"/>
          <w:lang w:eastAsia="pt-BR"/>
        </w:rPr>
        <w:t xml:space="preserve"> agradeceu a </w:t>
      </w:r>
      <w:r w:rsidR="00442D86" w:rsidRPr="00ED2DCF">
        <w:rPr>
          <w:rFonts w:cs="Calibri"/>
          <w:sz w:val="24"/>
          <w:szCs w:val="24"/>
          <w:lang w:eastAsia="pt-BR"/>
        </w:rPr>
        <w:t>presença de todos</w:t>
      </w:r>
      <w:r w:rsidR="003E672D" w:rsidRPr="00ED2DCF">
        <w:rPr>
          <w:rFonts w:cs="Calibri"/>
          <w:sz w:val="24"/>
          <w:szCs w:val="24"/>
          <w:lang w:eastAsia="pt-BR"/>
        </w:rPr>
        <w:t>,</w:t>
      </w:r>
      <w:r w:rsidR="00442D86" w:rsidRPr="00ED2DCF">
        <w:rPr>
          <w:rFonts w:cs="Calibri"/>
          <w:sz w:val="24"/>
          <w:szCs w:val="24"/>
          <w:lang w:eastAsia="pt-BR"/>
        </w:rPr>
        <w:t xml:space="preserve"> </w:t>
      </w:r>
      <w:r w:rsidR="003E672D" w:rsidRPr="00ED2DCF">
        <w:rPr>
          <w:rFonts w:cs="Calibri"/>
          <w:sz w:val="24"/>
          <w:szCs w:val="24"/>
          <w:lang w:eastAsia="pt-BR"/>
        </w:rPr>
        <w:t>agradeceu ao</w:t>
      </w:r>
      <w:r w:rsidR="00442D86" w:rsidRPr="00ED2DCF">
        <w:rPr>
          <w:rFonts w:cs="Calibri"/>
          <w:sz w:val="24"/>
          <w:szCs w:val="24"/>
          <w:lang w:eastAsia="pt-BR"/>
        </w:rPr>
        <w:t xml:space="preserve"> BID</w:t>
      </w:r>
      <w:r w:rsidR="003E672D" w:rsidRPr="00ED2DCF">
        <w:rPr>
          <w:rFonts w:cs="Calibri"/>
          <w:sz w:val="24"/>
          <w:szCs w:val="24"/>
          <w:lang w:eastAsia="pt-BR"/>
        </w:rPr>
        <w:t xml:space="preserve"> e  a COGEF</w:t>
      </w:r>
      <w:r w:rsidR="00442D86" w:rsidRPr="00ED2DCF">
        <w:rPr>
          <w:rFonts w:cs="Calibri"/>
          <w:sz w:val="24"/>
          <w:szCs w:val="24"/>
          <w:lang w:eastAsia="pt-BR"/>
        </w:rPr>
        <w:t xml:space="preserve"> pelo seu trabalho</w:t>
      </w:r>
      <w:r w:rsidR="003E672D" w:rsidRPr="00ED2DCF">
        <w:rPr>
          <w:rFonts w:cs="Calibri"/>
          <w:sz w:val="24"/>
          <w:szCs w:val="24"/>
          <w:lang w:eastAsia="pt-BR"/>
        </w:rPr>
        <w:t xml:space="preserve"> de revolução da Gestão Pública, </w:t>
      </w:r>
      <w:r w:rsidR="002333DA" w:rsidRPr="00ED2DCF">
        <w:rPr>
          <w:rFonts w:cs="Calibri"/>
          <w:sz w:val="24"/>
          <w:szCs w:val="24"/>
          <w:lang w:eastAsia="pt-BR"/>
        </w:rPr>
        <w:t xml:space="preserve">buscando </w:t>
      </w:r>
      <w:r w:rsidR="003E672D" w:rsidRPr="00ED2DCF">
        <w:rPr>
          <w:rFonts w:cs="Calibri"/>
          <w:sz w:val="24"/>
          <w:szCs w:val="24"/>
          <w:lang w:eastAsia="pt-BR"/>
        </w:rPr>
        <w:t xml:space="preserve">eficiência </w:t>
      </w:r>
      <w:r w:rsidR="003E672D">
        <w:rPr>
          <w:rFonts w:cs="Calibri"/>
          <w:sz w:val="24"/>
          <w:szCs w:val="24"/>
          <w:lang w:eastAsia="pt-BR"/>
        </w:rPr>
        <w:t xml:space="preserve">e </w:t>
      </w:r>
      <w:r w:rsidR="002333DA">
        <w:rPr>
          <w:rFonts w:cs="Calibri"/>
          <w:sz w:val="24"/>
          <w:szCs w:val="24"/>
          <w:lang w:eastAsia="pt-BR"/>
        </w:rPr>
        <w:t>eficácia</w:t>
      </w:r>
      <w:r w:rsidR="003E672D">
        <w:rPr>
          <w:rFonts w:cs="Calibri"/>
          <w:sz w:val="24"/>
          <w:szCs w:val="24"/>
          <w:lang w:eastAsia="pt-BR"/>
        </w:rPr>
        <w:t xml:space="preserve"> na gestão, bem como na infraestrutura fazendária.</w:t>
      </w:r>
      <w:r w:rsidR="00B66D1A">
        <w:rPr>
          <w:rFonts w:cs="Calibri"/>
          <w:sz w:val="24"/>
          <w:szCs w:val="24"/>
          <w:lang w:eastAsia="pt-BR"/>
        </w:rPr>
        <w:t xml:space="preserve"> Informou, ainda, que Santa Catarina está com a situação econômica equilibrada.</w:t>
      </w:r>
    </w:p>
    <w:p w:rsidR="00A3178D" w:rsidRDefault="00185751" w:rsidP="00E179B9">
      <w:pPr>
        <w:jc w:val="both"/>
        <w:rPr>
          <w:rFonts w:cs="Calibri"/>
          <w:sz w:val="24"/>
          <w:szCs w:val="24"/>
          <w:lang w:eastAsia="pt-BR"/>
        </w:rPr>
      </w:pPr>
      <w:r w:rsidRPr="00A3178D">
        <w:rPr>
          <w:rFonts w:cs="Calibri"/>
          <w:b/>
          <w:sz w:val="24"/>
          <w:szCs w:val="24"/>
          <w:lang w:eastAsia="pt-BR"/>
        </w:rPr>
        <w:t>Homenagem</w:t>
      </w:r>
      <w:r>
        <w:rPr>
          <w:rFonts w:cs="Calibri"/>
          <w:sz w:val="24"/>
          <w:szCs w:val="24"/>
          <w:lang w:eastAsia="pt-BR"/>
        </w:rPr>
        <w:t xml:space="preserve"> </w:t>
      </w:r>
    </w:p>
    <w:p w:rsidR="00281566" w:rsidRPr="00D530FA" w:rsidRDefault="00A3178D" w:rsidP="00E179B9">
      <w:pPr>
        <w:jc w:val="both"/>
        <w:rPr>
          <w:rFonts w:cs="Calibri"/>
          <w:b/>
          <w:color w:val="C00000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 xml:space="preserve">Houve a entrega de uma placa ao Sr. </w:t>
      </w:r>
      <w:r w:rsidR="00185751" w:rsidRPr="003E672D">
        <w:rPr>
          <w:rFonts w:cs="Calibri"/>
          <w:b/>
          <w:sz w:val="24"/>
          <w:szCs w:val="24"/>
          <w:lang w:eastAsia="pt-BR"/>
        </w:rPr>
        <w:t>Luiz Ca</w:t>
      </w:r>
      <w:r w:rsidRPr="003E672D">
        <w:rPr>
          <w:rFonts w:cs="Calibri"/>
          <w:b/>
          <w:sz w:val="24"/>
          <w:szCs w:val="24"/>
          <w:lang w:eastAsia="pt-BR"/>
        </w:rPr>
        <w:t>rlos Azambuja</w:t>
      </w:r>
      <w:r w:rsidR="003D70B6">
        <w:rPr>
          <w:rFonts w:cs="Calibri"/>
          <w:b/>
          <w:sz w:val="24"/>
          <w:szCs w:val="24"/>
          <w:lang w:eastAsia="pt-BR"/>
        </w:rPr>
        <w:t xml:space="preserve"> </w:t>
      </w:r>
      <w:r w:rsidR="003D70B6" w:rsidRPr="003D70B6">
        <w:rPr>
          <w:rFonts w:cs="Calibri"/>
          <w:sz w:val="24"/>
          <w:szCs w:val="24"/>
          <w:lang w:eastAsia="pt-BR"/>
        </w:rPr>
        <w:t>(que se aposentou recentemente)</w:t>
      </w:r>
      <w:r w:rsidRPr="003D70B6">
        <w:rPr>
          <w:rFonts w:cs="Calibri"/>
          <w:sz w:val="24"/>
          <w:szCs w:val="24"/>
          <w:lang w:eastAsia="pt-BR"/>
        </w:rPr>
        <w:t xml:space="preserve"> por</w:t>
      </w:r>
      <w:r>
        <w:rPr>
          <w:rFonts w:cs="Calibri"/>
          <w:sz w:val="24"/>
          <w:szCs w:val="24"/>
          <w:lang w:eastAsia="pt-BR"/>
        </w:rPr>
        <w:t xml:space="preserve"> </w:t>
      </w:r>
      <w:r w:rsidR="003E672D">
        <w:rPr>
          <w:rFonts w:cs="Calibri"/>
          <w:sz w:val="24"/>
          <w:szCs w:val="24"/>
          <w:lang w:eastAsia="pt-BR"/>
        </w:rPr>
        <w:t xml:space="preserve">reconhecimento do </w:t>
      </w:r>
      <w:r>
        <w:rPr>
          <w:rFonts w:cs="Calibri"/>
          <w:sz w:val="24"/>
          <w:szCs w:val="24"/>
          <w:lang w:eastAsia="pt-BR"/>
        </w:rPr>
        <w:t>seu trabalho no âmbito</w:t>
      </w:r>
      <w:r w:rsidR="00185751">
        <w:rPr>
          <w:rFonts w:cs="Calibri"/>
          <w:sz w:val="24"/>
          <w:szCs w:val="24"/>
          <w:lang w:eastAsia="pt-BR"/>
        </w:rPr>
        <w:t xml:space="preserve"> </w:t>
      </w:r>
      <w:r>
        <w:rPr>
          <w:rFonts w:cs="Calibri"/>
          <w:sz w:val="24"/>
          <w:szCs w:val="24"/>
          <w:lang w:eastAsia="pt-BR"/>
        </w:rPr>
        <w:t>da Secretaria de Fazenda d</w:t>
      </w:r>
      <w:r w:rsidR="00185751">
        <w:rPr>
          <w:rFonts w:cs="Calibri"/>
          <w:sz w:val="24"/>
          <w:szCs w:val="24"/>
          <w:lang w:eastAsia="pt-BR"/>
        </w:rPr>
        <w:t xml:space="preserve">o Estado de </w:t>
      </w:r>
      <w:r w:rsidR="00D530FA">
        <w:rPr>
          <w:rFonts w:cs="Calibri"/>
          <w:sz w:val="24"/>
          <w:szCs w:val="24"/>
          <w:lang w:eastAsia="pt-BR"/>
        </w:rPr>
        <w:t xml:space="preserve">Santa Cantarina </w:t>
      </w:r>
      <w:r w:rsidR="00D530FA" w:rsidRPr="00ED2DCF">
        <w:rPr>
          <w:rFonts w:cs="Calibri"/>
          <w:sz w:val="24"/>
          <w:szCs w:val="24"/>
          <w:lang w:eastAsia="pt-BR"/>
        </w:rPr>
        <w:t>e na sua atuação nos programas de modernização fazendária, como o PNAFE, PMAE e Profisco.</w:t>
      </w:r>
    </w:p>
    <w:p w:rsidR="003E672D" w:rsidRDefault="003E672D" w:rsidP="00E179B9">
      <w:pPr>
        <w:jc w:val="both"/>
        <w:rPr>
          <w:rFonts w:cs="Calibri"/>
          <w:b/>
          <w:sz w:val="24"/>
          <w:szCs w:val="24"/>
          <w:lang w:eastAsia="pt-BR"/>
        </w:rPr>
      </w:pPr>
    </w:p>
    <w:p w:rsidR="00DB6DC3" w:rsidRPr="00A3178D" w:rsidRDefault="00185751" w:rsidP="00E179B9">
      <w:pPr>
        <w:jc w:val="both"/>
        <w:rPr>
          <w:rFonts w:cs="Calibri"/>
          <w:b/>
          <w:sz w:val="24"/>
          <w:szCs w:val="24"/>
          <w:lang w:eastAsia="pt-BR"/>
        </w:rPr>
      </w:pPr>
      <w:r w:rsidRPr="00A3178D">
        <w:rPr>
          <w:rFonts w:cs="Calibri"/>
          <w:b/>
          <w:sz w:val="24"/>
          <w:szCs w:val="24"/>
          <w:lang w:eastAsia="pt-BR"/>
        </w:rPr>
        <w:t>Interpretação do Hino de Amor à Ilha</w:t>
      </w:r>
    </w:p>
    <w:p w:rsidR="00803AB8" w:rsidRPr="00522BB1" w:rsidRDefault="00803AB8" w:rsidP="004C2C84">
      <w:pPr>
        <w:jc w:val="both"/>
        <w:rPr>
          <w:rFonts w:cs="Calibri"/>
          <w:sz w:val="24"/>
          <w:szCs w:val="24"/>
          <w:lang w:eastAsia="pt-BR"/>
        </w:rPr>
      </w:pPr>
    </w:p>
    <w:p w:rsidR="00803AB8" w:rsidRPr="00522BB1" w:rsidRDefault="00E179B9" w:rsidP="0039186C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E179B9">
        <w:rPr>
          <w:rFonts w:eastAsia="Arial Unicode MS"/>
          <w:b/>
          <w:color w:val="000000"/>
          <w:sz w:val="24"/>
          <w:szCs w:val="24"/>
          <w:lang w:val="pt-PT"/>
        </w:rPr>
        <w:t>Regras Fiscais Subnacionais – Relato do workshop – BID/Estados</w:t>
      </w:r>
      <w:r w:rsidRPr="00522BB1">
        <w:rPr>
          <w:rFonts w:eastAsia="Arial Unicode MS"/>
          <w:b/>
          <w:color w:val="FF0000"/>
          <w:sz w:val="24"/>
          <w:szCs w:val="24"/>
          <w:lang w:val="pt-PT"/>
        </w:rPr>
        <w:t xml:space="preserve"> </w:t>
      </w:r>
      <w:r w:rsidR="00100A5E" w:rsidRPr="00522BB1">
        <w:rPr>
          <w:rFonts w:eastAsia="Arial Unicode MS"/>
          <w:b/>
          <w:color w:val="FF0000"/>
          <w:sz w:val="24"/>
          <w:szCs w:val="24"/>
          <w:lang w:val="pt-PT"/>
        </w:rPr>
        <w:t>(Anexo 2)</w:t>
      </w:r>
    </w:p>
    <w:p w:rsidR="00A3178D" w:rsidRDefault="00A3178D" w:rsidP="00A3178D">
      <w:pPr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José Tostes, Cristina Mac Dowell e Ernesto Jeger (BID)</w:t>
      </w:r>
      <w:r w:rsidR="0039186C" w:rsidRPr="00522BB1">
        <w:rPr>
          <w:rFonts w:cs="Calibri"/>
          <w:b/>
          <w:sz w:val="24"/>
          <w:szCs w:val="24"/>
          <w:lang w:eastAsia="pt-BR"/>
        </w:rPr>
        <w:t xml:space="preserve"> </w:t>
      </w:r>
      <w:r w:rsidRPr="00ED2DCF">
        <w:rPr>
          <w:rFonts w:cs="Calibri"/>
          <w:sz w:val="24"/>
          <w:szCs w:val="24"/>
          <w:lang w:eastAsia="pt-BR"/>
        </w:rPr>
        <w:t>apresent</w:t>
      </w:r>
      <w:r w:rsidR="00602F86" w:rsidRPr="00ED2DCF">
        <w:rPr>
          <w:rFonts w:cs="Calibri"/>
          <w:sz w:val="24"/>
          <w:szCs w:val="24"/>
          <w:lang w:eastAsia="pt-BR"/>
        </w:rPr>
        <w:t>aram</w:t>
      </w:r>
      <w:r w:rsidRPr="00ED2DCF">
        <w:rPr>
          <w:rFonts w:cs="Calibri"/>
          <w:sz w:val="24"/>
          <w:szCs w:val="24"/>
          <w:lang w:eastAsia="pt-BR"/>
        </w:rPr>
        <w:t xml:space="preserve"> detalhes </w:t>
      </w:r>
      <w:r>
        <w:rPr>
          <w:rFonts w:cs="Calibri"/>
          <w:sz w:val="24"/>
          <w:szCs w:val="24"/>
          <w:lang w:eastAsia="pt-BR"/>
        </w:rPr>
        <w:t xml:space="preserve">sobre o Workshop </w:t>
      </w:r>
      <w:r w:rsidRPr="00522BB1">
        <w:rPr>
          <w:rFonts w:cs="Calibri"/>
          <w:sz w:val="24"/>
          <w:szCs w:val="24"/>
          <w:lang w:eastAsia="pt-BR"/>
        </w:rPr>
        <w:t>“</w:t>
      </w:r>
      <w:r w:rsidRPr="00A3178D">
        <w:rPr>
          <w:rFonts w:cs="Calibri"/>
          <w:sz w:val="24"/>
          <w:szCs w:val="24"/>
          <w:lang w:eastAsia="pt-BR"/>
        </w:rPr>
        <w:t>Regras Fiscais Subnacionais</w:t>
      </w:r>
      <w:r>
        <w:rPr>
          <w:rFonts w:cs="Calibri"/>
          <w:sz w:val="24"/>
          <w:szCs w:val="24"/>
          <w:lang w:eastAsia="pt-BR"/>
        </w:rPr>
        <w:t xml:space="preserve">” - </w:t>
      </w:r>
      <w:r w:rsidRPr="00A3178D">
        <w:rPr>
          <w:rFonts w:cs="Calibri"/>
          <w:sz w:val="24"/>
          <w:szCs w:val="24"/>
          <w:lang w:eastAsia="pt-BR"/>
        </w:rPr>
        <w:t>Responsabilidade Fiscal Estadual</w:t>
      </w:r>
      <w:r>
        <w:rPr>
          <w:rFonts w:cs="Calibri"/>
          <w:sz w:val="24"/>
          <w:szCs w:val="24"/>
          <w:lang w:eastAsia="pt-BR"/>
        </w:rPr>
        <w:t>, que teve como objetivo d</w:t>
      </w:r>
      <w:r w:rsidRPr="00A3178D">
        <w:rPr>
          <w:rFonts w:cs="Calibri"/>
          <w:sz w:val="24"/>
          <w:szCs w:val="24"/>
          <w:lang w:eastAsia="pt-BR"/>
        </w:rPr>
        <w:t xml:space="preserve">ebater propostas para a adoção de regras </w:t>
      </w:r>
      <w:r w:rsidRPr="00602F86">
        <w:rPr>
          <w:rFonts w:cs="Calibri"/>
          <w:sz w:val="24"/>
          <w:szCs w:val="24"/>
          <w:lang w:eastAsia="pt-BR"/>
        </w:rPr>
        <w:t>fiscais</w:t>
      </w:r>
      <w:r w:rsidRPr="00A3178D">
        <w:rPr>
          <w:rFonts w:cs="Calibri"/>
          <w:sz w:val="24"/>
          <w:szCs w:val="24"/>
          <w:lang w:eastAsia="pt-BR"/>
        </w:rPr>
        <w:t xml:space="preserve"> estaduais para promoção da disciplina fiscal de médio e longo prazo e da transparência fiscal e, por consequência, a sustentabilidade fiscal. Foram debatidas as motivações para a elaboração de uma legislação estadual com regras ficais subnacionais, bem </w:t>
      </w:r>
      <w:r w:rsidRPr="00A3178D">
        <w:rPr>
          <w:rFonts w:cs="Calibri"/>
          <w:sz w:val="24"/>
          <w:szCs w:val="24"/>
          <w:lang w:eastAsia="pt-BR"/>
        </w:rPr>
        <w:lastRenderedPageBreak/>
        <w:t xml:space="preserve">como os principais tópicos a serem contemplados e os desafios para sua implementação. </w:t>
      </w:r>
      <w:r>
        <w:rPr>
          <w:rFonts w:cs="Calibri"/>
          <w:sz w:val="24"/>
          <w:szCs w:val="24"/>
          <w:lang w:eastAsia="pt-BR"/>
        </w:rPr>
        <w:t>Cristina Mac Dowell apresentou alguns indicadores fiscais.</w:t>
      </w:r>
    </w:p>
    <w:p w:rsidR="001301B9" w:rsidRPr="00AC3ACA" w:rsidRDefault="001A2AD5" w:rsidP="00AC3ACA">
      <w:p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Cs/>
          <w:sz w:val="24"/>
          <w:szCs w:val="24"/>
          <w:u w:val="single"/>
          <w:lang w:eastAsia="pt-BR"/>
        </w:rPr>
        <w:t>Após o debate</w:t>
      </w:r>
      <w:r w:rsidR="00AC3ACA" w:rsidRPr="00AC3ACA">
        <w:rPr>
          <w:rFonts w:cs="Calibri"/>
          <w:bCs/>
          <w:sz w:val="24"/>
          <w:szCs w:val="24"/>
          <w:u w:val="single"/>
          <w:lang w:eastAsia="pt-BR"/>
        </w:rPr>
        <w:t xml:space="preserve"> </w:t>
      </w:r>
      <w:r>
        <w:rPr>
          <w:rFonts w:cs="Calibri"/>
          <w:bCs/>
          <w:sz w:val="24"/>
          <w:szCs w:val="24"/>
          <w:u w:val="single"/>
          <w:lang w:eastAsia="pt-BR"/>
        </w:rPr>
        <w:t>d</w:t>
      </w:r>
      <w:r w:rsidR="003D70B6">
        <w:rPr>
          <w:rFonts w:cs="Calibri"/>
          <w:bCs/>
          <w:sz w:val="24"/>
          <w:szCs w:val="24"/>
          <w:u w:val="single"/>
          <w:lang w:eastAsia="pt-BR"/>
        </w:rPr>
        <w:t>o tema no Workshop</w:t>
      </w:r>
      <w:r>
        <w:rPr>
          <w:rFonts w:cs="Calibri"/>
          <w:bCs/>
          <w:sz w:val="24"/>
          <w:szCs w:val="24"/>
          <w:u w:val="single"/>
          <w:lang w:eastAsia="pt-BR"/>
        </w:rPr>
        <w:t>,</w:t>
      </w:r>
      <w:r w:rsidR="003D70B6">
        <w:rPr>
          <w:rFonts w:cs="Calibri"/>
          <w:bCs/>
          <w:sz w:val="24"/>
          <w:szCs w:val="24"/>
          <w:u w:val="single"/>
          <w:lang w:eastAsia="pt-BR"/>
        </w:rPr>
        <w:t xml:space="preserve"> concluiu-se </w:t>
      </w:r>
      <w:r>
        <w:rPr>
          <w:rFonts w:cs="Calibri"/>
          <w:bCs/>
          <w:sz w:val="24"/>
          <w:szCs w:val="24"/>
          <w:u w:val="single"/>
          <w:lang w:eastAsia="pt-BR"/>
        </w:rPr>
        <w:t xml:space="preserve">sobre </w:t>
      </w:r>
      <w:r w:rsidR="00AC3ACA" w:rsidRPr="00AC3ACA">
        <w:rPr>
          <w:rFonts w:cs="Calibri"/>
          <w:bCs/>
          <w:sz w:val="24"/>
          <w:szCs w:val="24"/>
          <w:u w:val="single"/>
          <w:lang w:eastAsia="pt-BR"/>
        </w:rPr>
        <w:t>a criação da LRF estadual</w:t>
      </w:r>
      <w:r>
        <w:rPr>
          <w:rFonts w:cs="Calibri"/>
          <w:bCs/>
          <w:sz w:val="24"/>
          <w:szCs w:val="24"/>
          <w:u w:val="single"/>
          <w:lang w:eastAsia="pt-BR"/>
        </w:rPr>
        <w:t xml:space="preserve"> o seguinte</w:t>
      </w:r>
      <w:r w:rsidR="00AC3ACA" w:rsidRPr="00AC3ACA">
        <w:rPr>
          <w:rFonts w:cs="Calibri"/>
          <w:bCs/>
          <w:sz w:val="24"/>
          <w:szCs w:val="24"/>
          <w:lang w:eastAsia="pt-BR"/>
        </w:rPr>
        <w:t>:</w:t>
      </w:r>
    </w:p>
    <w:p w:rsidR="001301B9" w:rsidRPr="00AC3ACA" w:rsidRDefault="00AC3ACA" w:rsidP="006A775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É n</w:t>
      </w:r>
      <w:r w:rsidR="001301B9" w:rsidRPr="00AC3ACA">
        <w:rPr>
          <w:rFonts w:cs="Calibri"/>
          <w:sz w:val="24"/>
          <w:szCs w:val="24"/>
          <w:lang w:eastAsia="pt-BR"/>
        </w:rPr>
        <w:t xml:space="preserve">ecessário e muito oportuna a discussão do tema. </w:t>
      </w:r>
    </w:p>
    <w:p w:rsidR="001301B9" w:rsidRPr="00AC3ACA" w:rsidRDefault="001301B9" w:rsidP="006A775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 xml:space="preserve">Há espaço e necessidade de uma LRF estadual. </w:t>
      </w:r>
    </w:p>
    <w:p w:rsidR="001301B9" w:rsidRPr="00AC3ACA" w:rsidRDefault="001301B9" w:rsidP="006A775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>Necessidade de uma cultura cívica e pacto político</w:t>
      </w:r>
      <w:r w:rsidR="00AC3ACA">
        <w:rPr>
          <w:rFonts w:cs="Calibri"/>
          <w:sz w:val="24"/>
          <w:szCs w:val="24"/>
          <w:lang w:eastAsia="pt-BR"/>
        </w:rPr>
        <w:t>.</w:t>
      </w:r>
    </w:p>
    <w:p w:rsidR="001301B9" w:rsidRPr="00AC3ACA" w:rsidRDefault="001301B9" w:rsidP="006A775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>Considerar especificidades dos estados</w:t>
      </w:r>
      <w:r w:rsidR="00AC3ACA">
        <w:rPr>
          <w:rFonts w:cs="Calibri"/>
          <w:sz w:val="24"/>
          <w:szCs w:val="24"/>
          <w:lang w:eastAsia="pt-BR"/>
        </w:rPr>
        <w:t>.</w:t>
      </w:r>
    </w:p>
    <w:p w:rsidR="001301B9" w:rsidRPr="00AC3ACA" w:rsidRDefault="001301B9" w:rsidP="006A775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 xml:space="preserve">Principais elementos: </w:t>
      </w:r>
    </w:p>
    <w:p w:rsidR="001301B9" w:rsidRPr="00AC3ACA" w:rsidRDefault="001301B9" w:rsidP="006A7754">
      <w:pPr>
        <w:numPr>
          <w:ilvl w:val="1"/>
          <w:numId w:val="6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>Gastos com pessoal</w:t>
      </w:r>
    </w:p>
    <w:p w:rsidR="001301B9" w:rsidRPr="00AC3ACA" w:rsidRDefault="001D480C" w:rsidP="006A7754">
      <w:pPr>
        <w:numPr>
          <w:ilvl w:val="1"/>
          <w:numId w:val="6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>Comprometimento</w:t>
      </w:r>
      <w:r w:rsidR="001301B9" w:rsidRPr="00AC3ACA">
        <w:rPr>
          <w:rFonts w:cs="Calibri"/>
          <w:sz w:val="24"/>
          <w:szCs w:val="24"/>
          <w:lang w:eastAsia="pt-BR"/>
        </w:rPr>
        <w:t xml:space="preserve"> dos outros poderes, </w:t>
      </w:r>
    </w:p>
    <w:p w:rsidR="001301B9" w:rsidRPr="00AC3ACA" w:rsidRDefault="001D480C" w:rsidP="006A7754">
      <w:pPr>
        <w:numPr>
          <w:ilvl w:val="1"/>
          <w:numId w:val="6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>Conceitos</w:t>
      </w:r>
      <w:r w:rsidR="001301B9" w:rsidRPr="00AC3ACA">
        <w:rPr>
          <w:rFonts w:cs="Calibri"/>
          <w:sz w:val="24"/>
          <w:szCs w:val="24"/>
          <w:lang w:eastAsia="pt-BR"/>
        </w:rPr>
        <w:t xml:space="preserve"> mais precisos (RCL, Incentivos fiscais, orçamento, gastos com pessoal, transparência, fundos de previdência, etc.)</w:t>
      </w:r>
    </w:p>
    <w:p w:rsidR="001301B9" w:rsidRPr="00AC3ACA" w:rsidRDefault="001301B9" w:rsidP="006A7754">
      <w:pPr>
        <w:numPr>
          <w:ilvl w:val="1"/>
          <w:numId w:val="6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 xml:space="preserve">Mecanismos de </w:t>
      </w:r>
      <w:r w:rsidRPr="00AC3ACA">
        <w:rPr>
          <w:rFonts w:cs="Calibri"/>
          <w:i/>
          <w:iCs/>
          <w:sz w:val="24"/>
          <w:szCs w:val="24"/>
          <w:lang w:eastAsia="pt-BR"/>
        </w:rPr>
        <w:t>Enforcement</w:t>
      </w:r>
    </w:p>
    <w:p w:rsidR="001301B9" w:rsidRPr="00AC3ACA" w:rsidRDefault="001301B9" w:rsidP="006A775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>Inúmeras ações que não dependem de lei</w:t>
      </w:r>
    </w:p>
    <w:p w:rsidR="001301B9" w:rsidRPr="00AC3ACA" w:rsidRDefault="001301B9" w:rsidP="006A775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>Duas frentes: atualização da LRF nacional e LRF estadual</w:t>
      </w:r>
    </w:p>
    <w:p w:rsidR="001301B9" w:rsidRPr="00AC3ACA" w:rsidRDefault="001301B9" w:rsidP="006A775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>Ações imediatas:</w:t>
      </w:r>
    </w:p>
    <w:p w:rsidR="001301B9" w:rsidRPr="00AC3ACA" w:rsidRDefault="001301B9" w:rsidP="006A7754">
      <w:pPr>
        <w:pStyle w:val="ListParagraph"/>
        <w:numPr>
          <w:ilvl w:val="2"/>
          <w:numId w:val="7"/>
        </w:numPr>
        <w:spacing w:after="0" w:line="240" w:lineRule="auto"/>
        <w:ind w:left="1418" w:hanging="284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>Diagnóstico mais preciso da situação.</w:t>
      </w:r>
    </w:p>
    <w:p w:rsidR="001301B9" w:rsidRPr="00AC3ACA" w:rsidRDefault="001301B9" w:rsidP="006A7754">
      <w:pPr>
        <w:pStyle w:val="ListParagraph"/>
        <w:numPr>
          <w:ilvl w:val="2"/>
          <w:numId w:val="7"/>
        </w:numPr>
        <w:spacing w:after="0" w:line="240" w:lineRule="auto"/>
        <w:ind w:left="1418" w:hanging="284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>Estabelecer uma agenda. Temos espaço e ousadia</w:t>
      </w:r>
    </w:p>
    <w:p w:rsidR="001301B9" w:rsidRPr="00AC3ACA" w:rsidRDefault="001301B9" w:rsidP="006A7754">
      <w:pPr>
        <w:pStyle w:val="ListParagraph"/>
        <w:numPr>
          <w:ilvl w:val="2"/>
          <w:numId w:val="7"/>
        </w:numPr>
        <w:spacing w:after="0" w:line="240" w:lineRule="auto"/>
        <w:ind w:left="1418" w:hanging="284"/>
        <w:jc w:val="both"/>
        <w:rPr>
          <w:rFonts w:cs="Calibri"/>
          <w:sz w:val="24"/>
          <w:szCs w:val="24"/>
          <w:lang w:eastAsia="pt-BR"/>
        </w:rPr>
      </w:pPr>
      <w:r w:rsidRPr="00AC3ACA">
        <w:rPr>
          <w:rFonts w:cs="Calibri"/>
          <w:sz w:val="24"/>
          <w:szCs w:val="24"/>
          <w:lang w:eastAsia="pt-BR"/>
        </w:rPr>
        <w:t xml:space="preserve">Mobilização </w:t>
      </w:r>
    </w:p>
    <w:p w:rsidR="00A4668B" w:rsidRDefault="00A4668B" w:rsidP="00A4668B">
      <w:pPr>
        <w:jc w:val="both"/>
        <w:rPr>
          <w:rFonts w:cs="Calibri"/>
          <w:sz w:val="24"/>
          <w:szCs w:val="24"/>
          <w:lang w:eastAsia="pt-BR"/>
        </w:rPr>
      </w:pPr>
    </w:p>
    <w:p w:rsidR="00A4668B" w:rsidRPr="00A3178D" w:rsidRDefault="00A4668B" w:rsidP="00A4668B">
      <w:pPr>
        <w:jc w:val="both"/>
        <w:rPr>
          <w:rFonts w:cs="Calibri"/>
          <w:sz w:val="24"/>
          <w:szCs w:val="24"/>
          <w:lang w:eastAsia="pt-BR"/>
        </w:rPr>
      </w:pPr>
      <w:r w:rsidRPr="00A4668B">
        <w:rPr>
          <w:rFonts w:cs="Calibri"/>
          <w:b/>
          <w:color w:val="FF0000"/>
          <w:sz w:val="24"/>
          <w:szCs w:val="24"/>
          <w:lang w:eastAsia="pt-BR"/>
        </w:rPr>
        <w:t>Deliberações</w:t>
      </w:r>
      <w:r>
        <w:rPr>
          <w:rFonts w:cs="Calibri"/>
          <w:sz w:val="24"/>
          <w:szCs w:val="24"/>
          <w:lang w:eastAsia="pt-BR"/>
        </w:rPr>
        <w:t>: Aprofundar o diagnóstico para estabelecer uma agenda de trabalho, uma delas é a elaboração de uma Nota Técnica com todos os conteúdos sobre o tema, com o apoio dos Estados</w:t>
      </w:r>
      <w:r w:rsidR="00602F86" w:rsidRPr="00602F86">
        <w:rPr>
          <w:rFonts w:cs="Calibri"/>
          <w:color w:val="00B050"/>
          <w:sz w:val="24"/>
          <w:szCs w:val="24"/>
          <w:lang w:eastAsia="pt-BR"/>
        </w:rPr>
        <w:t xml:space="preserve">, </w:t>
      </w:r>
      <w:r w:rsidR="00602F86" w:rsidRPr="00ED2DCF">
        <w:rPr>
          <w:rFonts w:cs="Calibri"/>
          <w:sz w:val="24"/>
          <w:szCs w:val="24"/>
          <w:lang w:eastAsia="pt-BR"/>
        </w:rPr>
        <w:t>para</w:t>
      </w:r>
      <w:r w:rsidR="001D54CF" w:rsidRPr="00ED2DCF">
        <w:rPr>
          <w:rFonts w:cs="Calibri"/>
          <w:sz w:val="24"/>
          <w:szCs w:val="24"/>
          <w:lang w:eastAsia="pt-BR"/>
        </w:rPr>
        <w:t>,</w:t>
      </w:r>
      <w:r w:rsidRPr="00ED2DCF">
        <w:rPr>
          <w:rFonts w:cs="Calibri"/>
          <w:sz w:val="24"/>
          <w:szCs w:val="24"/>
          <w:lang w:eastAsia="pt-BR"/>
        </w:rPr>
        <w:t xml:space="preserve"> a partir daí, mobilizar os estados para esta iniciativa. Realizar um segundo Workshop sobre o </w:t>
      </w:r>
      <w:r>
        <w:rPr>
          <w:rFonts w:cs="Calibri"/>
          <w:sz w:val="24"/>
          <w:szCs w:val="24"/>
          <w:lang w:eastAsia="pt-BR"/>
        </w:rPr>
        <w:t>tema em breve.</w:t>
      </w:r>
    </w:p>
    <w:p w:rsidR="001C41BA" w:rsidRPr="00522BB1" w:rsidRDefault="001C41BA" w:rsidP="00A3178D">
      <w:pPr>
        <w:jc w:val="both"/>
        <w:rPr>
          <w:rFonts w:cs="Calibri"/>
          <w:sz w:val="24"/>
          <w:szCs w:val="24"/>
          <w:lang w:eastAsia="pt-BR"/>
        </w:rPr>
      </w:pPr>
      <w:r w:rsidRPr="001C41BA">
        <w:rPr>
          <w:rFonts w:cs="Calibri"/>
          <w:b/>
          <w:sz w:val="24"/>
          <w:szCs w:val="24"/>
          <w:lang w:eastAsia="pt-BR"/>
        </w:rPr>
        <w:t>Luiz Palmeira (SE/MF)</w:t>
      </w:r>
      <w:r>
        <w:rPr>
          <w:rFonts w:cs="Calibri"/>
          <w:sz w:val="24"/>
          <w:szCs w:val="24"/>
          <w:lang w:eastAsia="pt-BR"/>
        </w:rPr>
        <w:t xml:space="preserve"> pediu que no diagnóstico também contemplasse os municípios, mas que considerando o atual momento da economia do país talvez fosse o caso de melhorar a LRF federal.</w:t>
      </w:r>
    </w:p>
    <w:p w:rsidR="00115B21" w:rsidRPr="00522BB1" w:rsidRDefault="00115B21" w:rsidP="004C2C84">
      <w:pPr>
        <w:jc w:val="both"/>
        <w:rPr>
          <w:rFonts w:cs="Calibri"/>
          <w:sz w:val="24"/>
          <w:szCs w:val="24"/>
          <w:lang w:eastAsia="pt-BR"/>
        </w:rPr>
      </w:pPr>
    </w:p>
    <w:p w:rsidR="00C83F16" w:rsidRPr="00522BB1" w:rsidRDefault="00E179B9" w:rsidP="006874C8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E179B9">
        <w:rPr>
          <w:rFonts w:eastAsia="Arial Unicode MS"/>
          <w:b/>
          <w:color w:val="000000"/>
          <w:sz w:val="24"/>
          <w:szCs w:val="24"/>
          <w:lang w:val="pt-PT"/>
        </w:rPr>
        <w:t>Gestão de Convênios – Transferências Voluntárias de SC</w:t>
      </w:r>
      <w:r w:rsidRPr="00522BB1">
        <w:rPr>
          <w:rFonts w:eastAsia="Arial Unicode MS"/>
          <w:b/>
          <w:color w:val="FF0000"/>
          <w:sz w:val="24"/>
          <w:szCs w:val="24"/>
          <w:lang w:val="pt-PT"/>
        </w:rPr>
        <w:t xml:space="preserve"> </w:t>
      </w:r>
      <w:r w:rsidR="00100A5E" w:rsidRPr="00522BB1">
        <w:rPr>
          <w:rFonts w:eastAsia="Arial Unicode MS"/>
          <w:b/>
          <w:color w:val="FF0000"/>
          <w:sz w:val="24"/>
          <w:szCs w:val="24"/>
          <w:lang w:val="pt-PT"/>
        </w:rPr>
        <w:t>(Anexo 3)</w:t>
      </w:r>
    </w:p>
    <w:p w:rsidR="00C83F16" w:rsidRDefault="00451EC2" w:rsidP="004C2C84">
      <w:pPr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val="pt-PT" w:eastAsia="pt-BR"/>
        </w:rPr>
        <w:t>César Fernando Cavalli, Auditor Fiscal SC</w:t>
      </w:r>
      <w:r w:rsidR="008833DC" w:rsidRPr="00522BB1">
        <w:rPr>
          <w:rFonts w:cs="Calibri"/>
          <w:b/>
          <w:sz w:val="24"/>
          <w:szCs w:val="24"/>
          <w:lang w:val="pt-PT" w:eastAsia="pt-BR"/>
        </w:rPr>
        <w:t>,</w:t>
      </w:r>
      <w:r w:rsidR="00BA5F56" w:rsidRPr="00522BB1">
        <w:rPr>
          <w:rFonts w:cs="Calibri"/>
          <w:sz w:val="24"/>
          <w:szCs w:val="24"/>
          <w:lang w:val="pt-PT" w:eastAsia="pt-BR"/>
        </w:rPr>
        <w:t xml:space="preserve"> discorreu sobre </w:t>
      </w:r>
      <w:r w:rsidR="001D54CF">
        <w:rPr>
          <w:rFonts w:cs="Calibri"/>
          <w:sz w:val="24"/>
          <w:szCs w:val="24"/>
          <w:lang w:val="pt-PT" w:eastAsia="pt-BR"/>
        </w:rPr>
        <w:t>as Transferências Voluntárias,</w:t>
      </w:r>
      <w:r w:rsidR="003549FD">
        <w:rPr>
          <w:rFonts w:cs="Calibri"/>
          <w:sz w:val="24"/>
          <w:szCs w:val="24"/>
          <w:lang w:val="pt-PT" w:eastAsia="pt-BR"/>
        </w:rPr>
        <w:t xml:space="preserve"> Legislação, fluxo e caracteristicas da </w:t>
      </w:r>
      <w:r>
        <w:rPr>
          <w:rFonts w:cs="Calibri"/>
          <w:sz w:val="24"/>
          <w:szCs w:val="24"/>
          <w:lang w:val="pt-PT" w:eastAsia="pt-BR"/>
        </w:rPr>
        <w:t>Gestão de Convênios</w:t>
      </w:r>
      <w:r w:rsidR="001D0D3A">
        <w:rPr>
          <w:rFonts w:cs="Calibri"/>
          <w:sz w:val="24"/>
          <w:szCs w:val="24"/>
          <w:lang w:val="pt-PT" w:eastAsia="pt-BR"/>
        </w:rPr>
        <w:t xml:space="preserve"> e Prestação de Contas</w:t>
      </w:r>
      <w:r>
        <w:rPr>
          <w:rFonts w:cs="Calibri"/>
          <w:sz w:val="24"/>
          <w:szCs w:val="24"/>
          <w:lang w:val="pt-PT" w:eastAsia="pt-BR"/>
        </w:rPr>
        <w:t xml:space="preserve"> no âm</w:t>
      </w:r>
      <w:r w:rsidR="003549FD">
        <w:rPr>
          <w:rFonts w:cs="Calibri"/>
          <w:sz w:val="24"/>
          <w:szCs w:val="24"/>
          <w:lang w:val="pt-PT" w:eastAsia="pt-BR"/>
        </w:rPr>
        <w:t>bito da Secretaria de Fazenda do Estado de</w:t>
      </w:r>
      <w:r>
        <w:rPr>
          <w:rFonts w:cs="Calibri"/>
          <w:sz w:val="24"/>
          <w:szCs w:val="24"/>
          <w:lang w:val="pt-PT" w:eastAsia="pt-BR"/>
        </w:rPr>
        <w:t xml:space="preserve"> Santa Catarina.</w:t>
      </w:r>
      <w:r w:rsidR="003549FD" w:rsidRPr="003549FD">
        <w:rPr>
          <w:rFonts w:cs="Calibri"/>
          <w:sz w:val="24"/>
          <w:szCs w:val="24"/>
          <w:lang w:eastAsia="pt-BR"/>
        </w:rPr>
        <w:t xml:space="preserve"> </w:t>
      </w:r>
      <w:r w:rsidR="003549FD">
        <w:rPr>
          <w:rFonts w:cs="Calibri"/>
          <w:sz w:val="24"/>
          <w:szCs w:val="24"/>
          <w:lang w:eastAsia="pt-BR"/>
        </w:rPr>
        <w:t xml:space="preserve">Maiores detalhes sobre o tema estão na </w:t>
      </w:r>
      <w:r w:rsidR="001A2AD5">
        <w:rPr>
          <w:rFonts w:cs="Calibri"/>
          <w:sz w:val="24"/>
          <w:szCs w:val="24"/>
          <w:lang w:eastAsia="pt-BR"/>
        </w:rPr>
        <w:t xml:space="preserve">sua </w:t>
      </w:r>
      <w:r w:rsidR="003549FD">
        <w:rPr>
          <w:rFonts w:cs="Calibri"/>
          <w:sz w:val="24"/>
          <w:szCs w:val="24"/>
          <w:lang w:eastAsia="pt-BR"/>
        </w:rPr>
        <w:t>apresentação</w:t>
      </w:r>
      <w:r w:rsidR="001A2AD5">
        <w:rPr>
          <w:rFonts w:cs="Calibri"/>
          <w:sz w:val="24"/>
          <w:szCs w:val="24"/>
          <w:lang w:eastAsia="pt-BR"/>
        </w:rPr>
        <w:t>,</w:t>
      </w:r>
      <w:r w:rsidR="003549FD">
        <w:rPr>
          <w:rFonts w:cs="Calibri"/>
          <w:sz w:val="24"/>
          <w:szCs w:val="24"/>
          <w:lang w:eastAsia="pt-BR"/>
        </w:rPr>
        <w:t xml:space="preserve"> anexa.</w:t>
      </w:r>
    </w:p>
    <w:p w:rsidR="00C450D1" w:rsidRPr="00522BB1" w:rsidRDefault="00C450D1" w:rsidP="004C2C84">
      <w:pPr>
        <w:jc w:val="both"/>
        <w:rPr>
          <w:rFonts w:cs="Calibri"/>
          <w:sz w:val="24"/>
          <w:szCs w:val="24"/>
          <w:lang w:val="pt-PT" w:eastAsia="pt-BR"/>
        </w:rPr>
      </w:pPr>
    </w:p>
    <w:p w:rsidR="00C450D1" w:rsidRPr="00522BB1" w:rsidRDefault="00C450D1" w:rsidP="00C450D1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Avaliação da Qualidade do gasto público e mensuração da eficiência</w:t>
      </w:r>
      <w:r w:rsidRPr="00C450D1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Pr="00C450D1">
        <w:rPr>
          <w:rFonts w:eastAsia="Arial Unicode MS"/>
          <w:b/>
          <w:color w:val="FF0000"/>
          <w:sz w:val="24"/>
          <w:szCs w:val="24"/>
          <w:lang w:val="pt-PT"/>
        </w:rPr>
        <w:t>(Anexo 4)</w:t>
      </w:r>
    </w:p>
    <w:p w:rsidR="00115B21" w:rsidRDefault="00C450D1" w:rsidP="004C2C84">
      <w:pPr>
        <w:jc w:val="both"/>
        <w:rPr>
          <w:rFonts w:cs="Calibri"/>
          <w:sz w:val="24"/>
          <w:szCs w:val="24"/>
          <w:lang w:val="pt-PT" w:eastAsia="pt-BR"/>
        </w:rPr>
      </w:pPr>
      <w:r w:rsidRPr="00C450D1">
        <w:rPr>
          <w:rFonts w:cs="Calibri"/>
          <w:b/>
          <w:sz w:val="24"/>
          <w:szCs w:val="24"/>
          <w:lang w:val="pt-PT" w:eastAsia="pt-BR"/>
        </w:rPr>
        <w:t xml:space="preserve">Rogério Boueri, Secretário Adjunto </w:t>
      </w:r>
      <w:r>
        <w:rPr>
          <w:rFonts w:cs="Calibri"/>
          <w:b/>
          <w:sz w:val="24"/>
          <w:szCs w:val="24"/>
          <w:lang w:val="pt-PT" w:eastAsia="pt-BR"/>
        </w:rPr>
        <w:t xml:space="preserve">de Política Fiscal e Tributária </w:t>
      </w:r>
      <w:r w:rsidRPr="00A51D2D">
        <w:rPr>
          <w:rFonts w:cs="Calibri"/>
          <w:sz w:val="24"/>
          <w:szCs w:val="24"/>
          <w:lang w:val="pt-PT" w:eastAsia="pt-BR"/>
        </w:rPr>
        <w:t xml:space="preserve">discorreu sobre a </w:t>
      </w:r>
      <w:r w:rsidR="00A51D2D" w:rsidRPr="00A51D2D">
        <w:rPr>
          <w:rFonts w:cs="Calibri"/>
          <w:sz w:val="24"/>
          <w:szCs w:val="24"/>
          <w:lang w:val="pt-PT" w:eastAsia="pt-BR"/>
        </w:rPr>
        <w:t>Qualidade do Gasto Público com enfoque em sua dimensão, cronologia (planejamento, monitoramento</w:t>
      </w:r>
      <w:r w:rsidR="001D54CF">
        <w:rPr>
          <w:rFonts w:cs="Calibri"/>
          <w:sz w:val="24"/>
          <w:szCs w:val="24"/>
          <w:lang w:val="pt-PT" w:eastAsia="pt-BR"/>
        </w:rPr>
        <w:t xml:space="preserve"> e avaliação), escalas e tipos </w:t>
      </w:r>
      <w:r w:rsidR="00A51D2D">
        <w:rPr>
          <w:rFonts w:cs="Calibri"/>
          <w:sz w:val="24"/>
          <w:szCs w:val="24"/>
          <w:lang w:val="pt-PT" w:eastAsia="pt-BR"/>
        </w:rPr>
        <w:t>de análise, bem como algumas té</w:t>
      </w:r>
      <w:r w:rsidR="001D54CF">
        <w:rPr>
          <w:rFonts w:cs="Calibri"/>
          <w:sz w:val="24"/>
          <w:szCs w:val="24"/>
          <w:lang w:val="pt-PT" w:eastAsia="pt-BR"/>
        </w:rPr>
        <w:t>c</w:t>
      </w:r>
      <w:r w:rsidR="00A51D2D">
        <w:rPr>
          <w:rFonts w:cs="Calibri"/>
          <w:sz w:val="24"/>
          <w:szCs w:val="24"/>
          <w:lang w:val="pt-PT" w:eastAsia="pt-BR"/>
        </w:rPr>
        <w:t>nicas</w:t>
      </w:r>
      <w:r w:rsidR="005655AD">
        <w:rPr>
          <w:rFonts w:cs="Calibri"/>
          <w:sz w:val="24"/>
          <w:szCs w:val="24"/>
          <w:lang w:val="pt-PT" w:eastAsia="pt-BR"/>
        </w:rPr>
        <w:t xml:space="preserve"> sobre</w:t>
      </w:r>
      <w:r w:rsidR="00846CB2">
        <w:rPr>
          <w:rFonts w:cs="Calibri"/>
          <w:sz w:val="24"/>
          <w:szCs w:val="24"/>
          <w:lang w:val="pt-PT" w:eastAsia="pt-BR"/>
        </w:rPr>
        <w:t xml:space="preserve"> análise do gasto</w:t>
      </w:r>
      <w:r w:rsidR="00A51D2D">
        <w:rPr>
          <w:rFonts w:cs="Calibri"/>
          <w:sz w:val="24"/>
          <w:szCs w:val="24"/>
          <w:lang w:val="pt-PT" w:eastAsia="pt-BR"/>
        </w:rPr>
        <w:t>.</w:t>
      </w:r>
    </w:p>
    <w:p w:rsidR="005655AD" w:rsidRDefault="008375ED" w:rsidP="005655AD">
      <w:pPr>
        <w:jc w:val="both"/>
        <w:rPr>
          <w:rFonts w:cs="Calibri"/>
          <w:sz w:val="24"/>
          <w:szCs w:val="24"/>
          <w:lang w:val="pt-PT" w:eastAsia="pt-BR"/>
        </w:rPr>
      </w:pPr>
      <w:r w:rsidRPr="005655AD">
        <w:rPr>
          <w:rFonts w:cs="Calibri"/>
          <w:sz w:val="24"/>
          <w:szCs w:val="24"/>
          <w:lang w:val="pt-PT" w:eastAsia="pt-BR"/>
        </w:rPr>
        <w:t xml:space="preserve">Destacou </w:t>
      </w:r>
      <w:r>
        <w:rPr>
          <w:rFonts w:cs="Calibri"/>
          <w:sz w:val="24"/>
          <w:szCs w:val="24"/>
          <w:lang w:val="pt-PT" w:eastAsia="pt-BR"/>
        </w:rPr>
        <w:t>a</w:t>
      </w:r>
      <w:r w:rsidR="00A51D2D" w:rsidRPr="005655AD">
        <w:rPr>
          <w:rFonts w:cs="Calibri"/>
          <w:sz w:val="24"/>
          <w:szCs w:val="24"/>
          <w:lang w:val="pt-PT" w:eastAsia="pt-BR"/>
        </w:rPr>
        <w:t xml:space="preserve"> análise de impacto, em escala micro, sobre a relação entre os insumos e resultados</w:t>
      </w:r>
      <w:r>
        <w:rPr>
          <w:rFonts w:cs="Calibri"/>
          <w:sz w:val="24"/>
          <w:szCs w:val="24"/>
          <w:lang w:val="pt-PT" w:eastAsia="pt-BR"/>
        </w:rPr>
        <w:t xml:space="preserve"> e</w:t>
      </w:r>
      <w:r w:rsidR="00846CB2" w:rsidRPr="005655AD">
        <w:rPr>
          <w:rFonts w:cs="Calibri"/>
          <w:sz w:val="24"/>
          <w:szCs w:val="24"/>
          <w:lang w:val="pt-PT" w:eastAsia="pt-BR"/>
        </w:rPr>
        <w:t xml:space="preserve"> </w:t>
      </w:r>
      <w:r>
        <w:rPr>
          <w:rFonts w:cs="Calibri"/>
          <w:sz w:val="24"/>
          <w:szCs w:val="24"/>
          <w:lang w:val="pt-PT" w:eastAsia="pt-BR"/>
        </w:rPr>
        <w:t>a análise s</w:t>
      </w:r>
      <w:r w:rsidR="00846CB2" w:rsidRPr="005655AD">
        <w:rPr>
          <w:rFonts w:cs="Calibri"/>
          <w:sz w:val="24"/>
          <w:szCs w:val="24"/>
          <w:lang w:val="pt-PT" w:eastAsia="pt-BR"/>
        </w:rPr>
        <w:t xml:space="preserve">ocial que </w:t>
      </w:r>
      <w:r w:rsidR="001301B9" w:rsidRPr="005655AD">
        <w:rPr>
          <w:rFonts w:cs="Calibri"/>
          <w:sz w:val="24"/>
          <w:szCs w:val="24"/>
          <w:lang w:val="pt-PT" w:eastAsia="pt-BR"/>
        </w:rPr>
        <w:t>incorpora as externalidades positivas e negativas do projeto</w:t>
      </w:r>
      <w:r w:rsidR="005655AD" w:rsidRPr="005655AD">
        <w:rPr>
          <w:rFonts w:cs="Calibri"/>
          <w:sz w:val="24"/>
          <w:szCs w:val="24"/>
          <w:lang w:val="pt-PT" w:eastAsia="pt-BR"/>
        </w:rPr>
        <w:t xml:space="preserve">. </w:t>
      </w:r>
    </w:p>
    <w:p w:rsidR="001301B9" w:rsidRDefault="008375ED" w:rsidP="005655AD">
      <w:pPr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val="pt-PT" w:eastAsia="pt-BR"/>
        </w:rPr>
        <w:lastRenderedPageBreak/>
        <w:t>Informou que e</w:t>
      </w:r>
      <w:r w:rsidR="005655AD" w:rsidRPr="005655AD">
        <w:rPr>
          <w:rFonts w:cs="Calibri"/>
          <w:sz w:val="24"/>
          <w:szCs w:val="24"/>
          <w:lang w:val="pt-PT" w:eastAsia="pt-BR"/>
        </w:rPr>
        <w:t xml:space="preserve">xiste um </w:t>
      </w:r>
      <w:r w:rsidR="005655AD" w:rsidRPr="008375ED">
        <w:rPr>
          <w:rFonts w:cs="Calibri"/>
          <w:sz w:val="24"/>
          <w:szCs w:val="24"/>
          <w:lang w:val="pt-PT" w:eastAsia="pt-BR"/>
        </w:rPr>
        <w:t>projeto sobre Qualidade do Gasto (PRISMA FISCAL)</w:t>
      </w:r>
      <w:r w:rsidR="005655AD" w:rsidRPr="005655AD">
        <w:rPr>
          <w:rFonts w:cs="Calibri"/>
          <w:sz w:val="24"/>
          <w:szCs w:val="24"/>
          <w:lang w:val="pt-PT" w:eastAsia="pt-BR"/>
        </w:rPr>
        <w:t xml:space="preserve"> que </w:t>
      </w:r>
      <w:r w:rsidR="005655AD">
        <w:rPr>
          <w:rFonts w:cs="Calibri"/>
          <w:sz w:val="24"/>
          <w:szCs w:val="24"/>
          <w:lang w:val="pt-PT" w:eastAsia="pt-BR"/>
        </w:rPr>
        <w:t>possui</w:t>
      </w:r>
      <w:r w:rsidR="005655AD" w:rsidRPr="005655AD">
        <w:rPr>
          <w:rFonts w:cs="Calibri"/>
          <w:sz w:val="24"/>
          <w:szCs w:val="24"/>
          <w:lang w:val="pt-PT" w:eastAsia="pt-BR"/>
        </w:rPr>
        <w:t xml:space="preserve"> como </w:t>
      </w:r>
      <w:r w:rsidR="001301B9" w:rsidRPr="005655AD">
        <w:rPr>
          <w:rFonts w:cs="Calibri"/>
          <w:bCs/>
          <w:sz w:val="24"/>
          <w:szCs w:val="24"/>
          <w:lang w:eastAsia="pt-BR"/>
        </w:rPr>
        <w:t>Instituições Participantes:</w:t>
      </w:r>
      <w:r w:rsidR="005655AD" w:rsidRPr="005655AD">
        <w:rPr>
          <w:rFonts w:cs="Calibri"/>
          <w:bCs/>
          <w:sz w:val="24"/>
          <w:szCs w:val="24"/>
          <w:lang w:eastAsia="pt-BR"/>
        </w:rPr>
        <w:t xml:space="preserve"> o </w:t>
      </w:r>
      <w:r w:rsidR="001301B9" w:rsidRPr="005655AD">
        <w:rPr>
          <w:rFonts w:cs="Calibri"/>
          <w:sz w:val="24"/>
          <w:szCs w:val="24"/>
          <w:lang w:eastAsia="pt-BR"/>
        </w:rPr>
        <w:t>Ministério da Fazenda</w:t>
      </w:r>
      <w:r w:rsidR="005655AD" w:rsidRPr="005655AD">
        <w:rPr>
          <w:rFonts w:cs="Calibri"/>
          <w:sz w:val="24"/>
          <w:szCs w:val="24"/>
          <w:lang w:eastAsia="pt-BR"/>
        </w:rPr>
        <w:t xml:space="preserve">, </w:t>
      </w:r>
      <w:r w:rsidR="001301B9" w:rsidRPr="005655AD">
        <w:rPr>
          <w:rFonts w:cs="Calibri"/>
          <w:sz w:val="24"/>
          <w:szCs w:val="24"/>
          <w:lang w:eastAsia="pt-BR"/>
        </w:rPr>
        <w:t>Ministério do Planejamento</w:t>
      </w:r>
      <w:r w:rsidR="005655AD" w:rsidRPr="005655AD">
        <w:rPr>
          <w:rFonts w:cs="Calibri"/>
          <w:sz w:val="24"/>
          <w:szCs w:val="24"/>
          <w:lang w:eastAsia="pt-BR"/>
        </w:rPr>
        <w:t xml:space="preserve">, o </w:t>
      </w:r>
      <w:r w:rsidR="001301B9" w:rsidRPr="005655AD">
        <w:rPr>
          <w:rFonts w:cs="Calibri"/>
          <w:sz w:val="24"/>
          <w:szCs w:val="24"/>
          <w:lang w:eastAsia="pt-BR"/>
        </w:rPr>
        <w:t>Banco Mundial</w:t>
      </w:r>
      <w:r w:rsidR="005655AD" w:rsidRPr="005655AD">
        <w:rPr>
          <w:rFonts w:cs="Calibri"/>
          <w:sz w:val="24"/>
          <w:szCs w:val="24"/>
          <w:lang w:eastAsia="pt-BR"/>
        </w:rPr>
        <w:t xml:space="preserve">, o </w:t>
      </w:r>
      <w:r w:rsidR="001301B9" w:rsidRPr="005655AD">
        <w:rPr>
          <w:rFonts w:cs="Calibri"/>
          <w:sz w:val="24"/>
          <w:szCs w:val="24"/>
          <w:lang w:eastAsia="pt-BR"/>
        </w:rPr>
        <w:t>Fundo Monetário Internacional</w:t>
      </w:r>
      <w:r w:rsidR="005655AD" w:rsidRPr="005655AD">
        <w:rPr>
          <w:rFonts w:cs="Calibri"/>
          <w:sz w:val="24"/>
          <w:szCs w:val="24"/>
          <w:lang w:eastAsia="pt-BR"/>
        </w:rPr>
        <w:t xml:space="preserve"> e o </w:t>
      </w:r>
      <w:r w:rsidR="001301B9" w:rsidRPr="005655AD">
        <w:rPr>
          <w:rFonts w:cs="Calibri"/>
          <w:sz w:val="24"/>
          <w:szCs w:val="24"/>
          <w:lang w:eastAsia="pt-BR"/>
        </w:rPr>
        <w:t>Banco Interamericano de Desenvolvimento</w:t>
      </w:r>
      <w:r w:rsidR="005655AD">
        <w:rPr>
          <w:rFonts w:cs="Calibri"/>
          <w:sz w:val="24"/>
          <w:szCs w:val="24"/>
          <w:lang w:eastAsia="pt-BR"/>
        </w:rPr>
        <w:t>.</w:t>
      </w:r>
    </w:p>
    <w:p w:rsidR="005655AD" w:rsidRDefault="005655AD" w:rsidP="005655AD">
      <w:pPr>
        <w:jc w:val="both"/>
        <w:rPr>
          <w:rFonts w:cs="Calibri"/>
          <w:b/>
          <w:color w:val="1F3864" w:themeColor="accent5" w:themeShade="80"/>
          <w:sz w:val="24"/>
          <w:szCs w:val="24"/>
          <w:u w:val="single"/>
          <w:lang w:eastAsia="pt-BR"/>
        </w:rPr>
      </w:pPr>
      <w:r w:rsidRPr="005655AD">
        <w:rPr>
          <w:rFonts w:cs="Calibri"/>
          <w:b/>
          <w:color w:val="FF0000"/>
          <w:sz w:val="24"/>
          <w:szCs w:val="24"/>
          <w:lang w:eastAsia="pt-BR"/>
        </w:rPr>
        <w:t>Sugestão de leitura</w:t>
      </w:r>
      <w:r>
        <w:rPr>
          <w:rFonts w:cs="Calibri"/>
          <w:sz w:val="24"/>
          <w:szCs w:val="24"/>
          <w:lang w:eastAsia="pt-BR"/>
        </w:rPr>
        <w:t xml:space="preserve">: </w:t>
      </w:r>
      <w:r w:rsidR="00C0701A">
        <w:rPr>
          <w:color w:val="000000"/>
        </w:rPr>
        <w:t xml:space="preserve">Análise da despesa pública: Uma metodologia de avaliação para mensurar a eficiência dos estados brasileiros no gasto em educação </w:t>
      </w:r>
      <w:r w:rsidR="004F1793">
        <w:rPr>
          <w:rFonts w:cs="Calibri"/>
          <w:sz w:val="24"/>
          <w:szCs w:val="24"/>
          <w:lang w:eastAsia="pt-BR"/>
        </w:rPr>
        <w:t>–</w:t>
      </w:r>
      <w:r w:rsidR="0032132D">
        <w:rPr>
          <w:rFonts w:cs="Calibri"/>
          <w:sz w:val="24"/>
          <w:szCs w:val="24"/>
          <w:lang w:eastAsia="pt-BR"/>
        </w:rPr>
        <w:t xml:space="preserve"> </w:t>
      </w:r>
      <w:hyperlink r:id="rId11" w:history="1">
        <w:r w:rsidR="0032132D" w:rsidRPr="00C0701A">
          <w:rPr>
            <w:rStyle w:val="Hyperlink"/>
            <w:rFonts w:cs="Calibri"/>
            <w:b/>
            <w:sz w:val="24"/>
            <w:szCs w:val="24"/>
            <w:lang w:eastAsia="pt-BR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link</w:t>
        </w:r>
      </w:hyperlink>
      <w:r w:rsidR="004F1793">
        <w:rPr>
          <w:rFonts w:cs="Calibri"/>
          <w:b/>
          <w:color w:val="1F3864" w:themeColor="accent5" w:themeShade="80"/>
          <w:sz w:val="24"/>
          <w:szCs w:val="24"/>
          <w:u w:val="single"/>
          <w:lang w:eastAsia="pt-BR"/>
        </w:rPr>
        <w:t>.</w:t>
      </w:r>
    </w:p>
    <w:p w:rsidR="000B1DC5" w:rsidRDefault="000B1DC5" w:rsidP="005655AD">
      <w:pPr>
        <w:jc w:val="both"/>
        <w:rPr>
          <w:rFonts w:cs="Calibri"/>
          <w:sz w:val="24"/>
          <w:szCs w:val="24"/>
          <w:lang w:val="pt-PT" w:eastAsia="pt-BR"/>
        </w:rPr>
      </w:pPr>
      <w:r w:rsidRPr="000B1DC5">
        <w:rPr>
          <w:rFonts w:cs="Calibri"/>
          <w:b/>
          <w:color w:val="FF0000"/>
          <w:sz w:val="24"/>
          <w:szCs w:val="24"/>
          <w:lang w:val="pt-PT" w:eastAsia="pt-BR"/>
        </w:rPr>
        <w:t>Deliberação</w:t>
      </w:r>
      <w:r>
        <w:rPr>
          <w:rFonts w:cs="Calibri"/>
          <w:sz w:val="24"/>
          <w:szCs w:val="24"/>
          <w:lang w:val="pt-PT" w:eastAsia="pt-BR"/>
        </w:rPr>
        <w:t>: Sugerir que os Estados que possuem a área de Qualidade do Gasto institucionalizada (PI, AM e</w:t>
      </w:r>
      <w:r w:rsidR="00E10AB4">
        <w:rPr>
          <w:rFonts w:cs="Calibri"/>
          <w:sz w:val="24"/>
          <w:szCs w:val="24"/>
          <w:lang w:val="pt-PT" w:eastAsia="pt-BR"/>
        </w:rPr>
        <w:t xml:space="preserve"> </w:t>
      </w:r>
      <w:r>
        <w:rPr>
          <w:rFonts w:cs="Calibri"/>
          <w:sz w:val="24"/>
          <w:szCs w:val="24"/>
          <w:lang w:val="pt-PT" w:eastAsia="pt-BR"/>
        </w:rPr>
        <w:t>BA) aproximem o debate sobre o tema com o grupo do GEFIN que trata sobre Qualidade do Gasto.</w:t>
      </w:r>
    </w:p>
    <w:p w:rsidR="00654FFB" w:rsidRDefault="00654FFB" w:rsidP="005655AD">
      <w:pPr>
        <w:jc w:val="both"/>
        <w:rPr>
          <w:rFonts w:cs="Calibri"/>
          <w:sz w:val="24"/>
          <w:szCs w:val="24"/>
          <w:lang w:val="pt-PT" w:eastAsia="pt-BR"/>
        </w:rPr>
      </w:pPr>
    </w:p>
    <w:p w:rsidR="006874C8" w:rsidRPr="00522BB1" w:rsidRDefault="000B1DC5" w:rsidP="00654FFB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654FFB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="00E179B9" w:rsidRPr="00E179B9">
        <w:rPr>
          <w:rFonts w:eastAsia="Arial Unicode MS"/>
          <w:b/>
          <w:color w:val="000000"/>
          <w:sz w:val="24"/>
          <w:szCs w:val="24"/>
          <w:lang w:val="pt-PT"/>
        </w:rPr>
        <w:t>Relatórios de Encerramento de Projetos: (1) PCR (Relatório Final do PROGEFAZ) – Profisco Pará; (2) PCR (Relatório Final PROCONFIS AM) – Projeto Baseado em Política.</w:t>
      </w:r>
      <w:r w:rsidR="00E179B9" w:rsidRPr="00654FFB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="00C84328">
        <w:rPr>
          <w:rFonts w:eastAsia="Arial Unicode MS"/>
          <w:b/>
          <w:color w:val="FF0000"/>
          <w:sz w:val="24"/>
          <w:szCs w:val="24"/>
          <w:lang w:val="pt-PT"/>
        </w:rPr>
        <w:t>(Anexo 5, 6 e 7</w:t>
      </w:r>
      <w:r w:rsidR="00E179B9" w:rsidRPr="00654FFB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CD251B" w:rsidRDefault="00C558C8" w:rsidP="0046117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Patricia Bakaj (BID), Emanoel Moreira (Presidente da COGEF), </w:t>
      </w:r>
      <w:r w:rsidRPr="00522BB1">
        <w:rPr>
          <w:b/>
          <w:sz w:val="24"/>
          <w:szCs w:val="24"/>
        </w:rPr>
        <w:t xml:space="preserve">Lincoln </w:t>
      </w:r>
      <w:r w:rsidR="001A2AD5">
        <w:rPr>
          <w:b/>
          <w:sz w:val="24"/>
          <w:szCs w:val="24"/>
        </w:rPr>
        <w:t xml:space="preserve">Gama </w:t>
      </w:r>
      <w:r w:rsidRPr="00522BB1">
        <w:rPr>
          <w:b/>
          <w:sz w:val="24"/>
          <w:szCs w:val="24"/>
        </w:rPr>
        <w:t xml:space="preserve">(PA) </w:t>
      </w:r>
      <w:r>
        <w:rPr>
          <w:rFonts w:ascii="Calibri" w:hAnsi="Calibri" w:cs="Calibri"/>
          <w:sz w:val="24"/>
          <w:szCs w:val="24"/>
        </w:rPr>
        <w:t xml:space="preserve">apresentaram os avanços obtidos com o projeto </w:t>
      </w:r>
      <w:r w:rsidRPr="009C11A2">
        <w:rPr>
          <w:rFonts w:ascii="Calibri" w:hAnsi="Calibri" w:cs="Calibri"/>
          <w:b/>
          <w:sz w:val="24"/>
          <w:szCs w:val="24"/>
        </w:rPr>
        <w:t>PROFISCO (PA)</w:t>
      </w:r>
      <w:r w:rsidR="00433352">
        <w:rPr>
          <w:rFonts w:ascii="Calibri" w:hAnsi="Calibri" w:cs="Calibri"/>
          <w:b/>
          <w:sz w:val="24"/>
          <w:szCs w:val="24"/>
        </w:rPr>
        <w:t xml:space="preserve"> (BR-L1093)</w:t>
      </w:r>
      <w:r w:rsidRPr="009C11A2">
        <w:rPr>
          <w:rFonts w:ascii="Calibri" w:hAnsi="Calibri" w:cs="Calibri"/>
          <w:b/>
          <w:sz w:val="24"/>
          <w:szCs w:val="24"/>
        </w:rPr>
        <w:t xml:space="preserve"> – PROGEFAZ</w:t>
      </w:r>
      <w:r>
        <w:rPr>
          <w:rFonts w:ascii="Calibri" w:hAnsi="Calibri" w:cs="Calibri"/>
          <w:sz w:val="24"/>
          <w:szCs w:val="24"/>
        </w:rPr>
        <w:t>.</w:t>
      </w:r>
    </w:p>
    <w:p w:rsidR="00CD251B" w:rsidRDefault="00CD251B" w:rsidP="0046117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558C8" w:rsidRPr="00461176" w:rsidRDefault="00C558C8" w:rsidP="0046117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seguir, temos alguns </w:t>
      </w:r>
      <w:r w:rsidRPr="00CD251B">
        <w:rPr>
          <w:rFonts w:ascii="Calibri" w:hAnsi="Calibri" w:cs="Calibri"/>
          <w:b/>
          <w:sz w:val="24"/>
          <w:szCs w:val="24"/>
        </w:rPr>
        <w:t xml:space="preserve">produtos </w:t>
      </w:r>
      <w:r>
        <w:rPr>
          <w:rFonts w:ascii="Calibri" w:hAnsi="Calibri" w:cs="Calibri"/>
          <w:sz w:val="24"/>
          <w:szCs w:val="24"/>
        </w:rPr>
        <w:t xml:space="preserve">de </w:t>
      </w:r>
      <w:r w:rsidRPr="00461176">
        <w:rPr>
          <w:rFonts w:ascii="Calibri" w:hAnsi="Calibri" w:cs="Calibri"/>
          <w:sz w:val="24"/>
          <w:szCs w:val="24"/>
        </w:rPr>
        <w:t>destaque do projeto:</w:t>
      </w:r>
    </w:p>
    <w:p w:rsidR="00FE3EB2" w:rsidRPr="00461176" w:rsidRDefault="00C558C8" w:rsidP="006A775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61176">
        <w:rPr>
          <w:rFonts w:ascii="Calibri" w:hAnsi="Calibri" w:cs="Calibri"/>
          <w:bCs/>
          <w:sz w:val="24"/>
          <w:szCs w:val="24"/>
        </w:rPr>
        <w:t>Prêmio Inovação e Qualidade da Gestão Fazendária – PQGFAZ</w:t>
      </w:r>
    </w:p>
    <w:p w:rsidR="006874C8" w:rsidRPr="00461176" w:rsidRDefault="00C558C8" w:rsidP="006A775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461176">
        <w:rPr>
          <w:rFonts w:cs="Calibri"/>
          <w:bCs/>
          <w:sz w:val="24"/>
          <w:szCs w:val="24"/>
          <w:lang w:eastAsia="pt-BR"/>
        </w:rPr>
        <w:t>Programa de Educação Fiscal (PEFI</w:t>
      </w:r>
      <w:r w:rsidRPr="00461176">
        <w:rPr>
          <w:rFonts w:cs="Calibri"/>
          <w:sz w:val="24"/>
          <w:szCs w:val="24"/>
          <w:lang w:eastAsia="pt-BR"/>
        </w:rPr>
        <w:t>).</w:t>
      </w:r>
    </w:p>
    <w:p w:rsidR="00C558C8" w:rsidRPr="00461176" w:rsidRDefault="00C558C8" w:rsidP="006A775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461176">
        <w:rPr>
          <w:rFonts w:cs="Calibri"/>
          <w:bCs/>
          <w:sz w:val="24"/>
          <w:szCs w:val="24"/>
          <w:lang w:eastAsia="pt-BR"/>
        </w:rPr>
        <w:t>Programa de Formação Profissional Continuada</w:t>
      </w:r>
    </w:p>
    <w:p w:rsidR="00C558C8" w:rsidRPr="00461176" w:rsidRDefault="00C558C8" w:rsidP="006A775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461176">
        <w:rPr>
          <w:rFonts w:cs="Calibri"/>
          <w:bCs/>
          <w:sz w:val="24"/>
          <w:szCs w:val="24"/>
          <w:lang w:eastAsia="pt-BR"/>
        </w:rPr>
        <w:t>Programa Nota Fiscal Cidadã</w:t>
      </w:r>
    </w:p>
    <w:p w:rsidR="00C558C8" w:rsidRPr="00461176" w:rsidRDefault="00C558C8" w:rsidP="006A775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461176">
        <w:rPr>
          <w:rFonts w:cs="Calibri"/>
          <w:bCs/>
          <w:sz w:val="24"/>
          <w:szCs w:val="24"/>
          <w:lang w:eastAsia="pt-BR"/>
        </w:rPr>
        <w:t>Nota Fiscal ao Consumidor Eletrônica (NFC-e).</w:t>
      </w:r>
    </w:p>
    <w:p w:rsidR="00C558C8" w:rsidRPr="00461176" w:rsidRDefault="00C558C8" w:rsidP="006A775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461176">
        <w:rPr>
          <w:rFonts w:cs="Calibri"/>
          <w:bCs/>
          <w:sz w:val="24"/>
          <w:szCs w:val="24"/>
          <w:lang w:eastAsia="pt-BR"/>
        </w:rPr>
        <w:t>Nota Fiscal eletrônica (NF-e).</w:t>
      </w:r>
    </w:p>
    <w:p w:rsidR="00C558C8" w:rsidRPr="00CD251B" w:rsidRDefault="00C558C8" w:rsidP="006A775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val="pt-PT" w:eastAsia="pt-BR"/>
        </w:rPr>
      </w:pPr>
      <w:r w:rsidRPr="00461176">
        <w:rPr>
          <w:rFonts w:cs="Calibri"/>
          <w:bCs/>
          <w:sz w:val="24"/>
          <w:szCs w:val="24"/>
          <w:lang w:eastAsia="pt-BR"/>
        </w:rPr>
        <w:t>Sistema de controle da dívida pública</w:t>
      </w:r>
    </w:p>
    <w:p w:rsidR="00CD251B" w:rsidRDefault="00CD251B" w:rsidP="00CD251B">
      <w:pPr>
        <w:spacing w:after="0" w:line="240" w:lineRule="auto"/>
        <w:jc w:val="both"/>
        <w:rPr>
          <w:rFonts w:cs="Calibri"/>
          <w:sz w:val="24"/>
          <w:szCs w:val="24"/>
          <w:lang w:val="pt-PT" w:eastAsia="pt-BR"/>
        </w:rPr>
      </w:pPr>
    </w:p>
    <w:p w:rsidR="00CD251B" w:rsidRDefault="00CD251B" w:rsidP="00CD251B">
      <w:pPr>
        <w:spacing w:after="0" w:line="240" w:lineRule="auto"/>
        <w:jc w:val="both"/>
        <w:rPr>
          <w:rFonts w:cs="Calibri"/>
          <w:sz w:val="24"/>
          <w:szCs w:val="24"/>
          <w:lang w:val="pt-PT" w:eastAsia="pt-BR"/>
        </w:rPr>
      </w:pPr>
      <w:r>
        <w:rPr>
          <w:rFonts w:cs="Calibri"/>
          <w:sz w:val="24"/>
          <w:szCs w:val="24"/>
          <w:lang w:val="pt-PT" w:eastAsia="pt-BR"/>
        </w:rPr>
        <w:t xml:space="preserve">As principais </w:t>
      </w:r>
      <w:r w:rsidRPr="00CD251B">
        <w:rPr>
          <w:rFonts w:cs="Calibri"/>
          <w:b/>
          <w:sz w:val="24"/>
          <w:szCs w:val="24"/>
          <w:lang w:val="pt-PT" w:eastAsia="pt-BR"/>
        </w:rPr>
        <w:t>Lições aprendidas</w:t>
      </w:r>
      <w:r>
        <w:rPr>
          <w:rFonts w:cs="Calibri"/>
          <w:sz w:val="24"/>
          <w:szCs w:val="24"/>
          <w:lang w:val="pt-PT" w:eastAsia="pt-BR"/>
        </w:rPr>
        <w:t xml:space="preserve"> foram:</w:t>
      </w:r>
    </w:p>
    <w:p w:rsidR="00F34FA4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F34FA4">
        <w:rPr>
          <w:rFonts w:cs="Calibri"/>
          <w:sz w:val="24"/>
          <w:szCs w:val="24"/>
          <w:lang w:eastAsia="pt-BR"/>
        </w:rPr>
        <w:t>O patrocínio da alta administração</w:t>
      </w:r>
      <w:r w:rsidR="00F34FA4">
        <w:rPr>
          <w:rFonts w:cs="Calibri"/>
          <w:sz w:val="24"/>
          <w:szCs w:val="24"/>
          <w:lang w:eastAsia="pt-BR"/>
        </w:rPr>
        <w:t>;</w:t>
      </w:r>
      <w:r w:rsidRPr="00F34FA4">
        <w:rPr>
          <w:rFonts w:cs="Calibri"/>
          <w:sz w:val="24"/>
          <w:szCs w:val="24"/>
          <w:lang w:eastAsia="pt-BR"/>
        </w:rPr>
        <w:t xml:space="preserve"> </w:t>
      </w:r>
    </w:p>
    <w:p w:rsidR="00CD251B" w:rsidRPr="00F34FA4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F34FA4">
        <w:rPr>
          <w:rFonts w:cs="Calibri"/>
          <w:sz w:val="24"/>
          <w:szCs w:val="24"/>
          <w:lang w:eastAsia="pt-BR"/>
        </w:rPr>
        <w:t>A gestão dos projetos com financiamento externo em separado de outros projetos</w:t>
      </w:r>
      <w:r w:rsidR="00F34FA4">
        <w:rPr>
          <w:rFonts w:cs="Calibri"/>
          <w:sz w:val="24"/>
          <w:szCs w:val="24"/>
          <w:lang w:eastAsia="pt-BR"/>
        </w:rPr>
        <w:t>;</w:t>
      </w:r>
      <w:r w:rsidRPr="00F34FA4">
        <w:rPr>
          <w:rFonts w:cs="Calibri"/>
          <w:sz w:val="24"/>
          <w:szCs w:val="24"/>
          <w:lang w:eastAsia="pt-BR"/>
        </w:rPr>
        <w:t xml:space="preserve"> </w:t>
      </w:r>
    </w:p>
    <w:p w:rsidR="00F34FA4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F34FA4">
        <w:rPr>
          <w:rFonts w:cs="Calibri"/>
          <w:sz w:val="24"/>
          <w:szCs w:val="24"/>
          <w:lang w:eastAsia="pt-BR"/>
        </w:rPr>
        <w:t>A contratação de consultores individuais para apoiar a execução do Projeto</w:t>
      </w:r>
      <w:r w:rsidR="00F34FA4">
        <w:rPr>
          <w:rFonts w:cs="Calibri"/>
          <w:sz w:val="24"/>
          <w:szCs w:val="24"/>
          <w:lang w:eastAsia="pt-BR"/>
        </w:rPr>
        <w:t>;</w:t>
      </w:r>
      <w:r w:rsidRPr="00F34FA4">
        <w:rPr>
          <w:rFonts w:cs="Calibri"/>
          <w:sz w:val="24"/>
          <w:szCs w:val="24"/>
          <w:lang w:eastAsia="pt-BR"/>
        </w:rPr>
        <w:t xml:space="preserve"> </w:t>
      </w:r>
    </w:p>
    <w:p w:rsidR="00CD251B" w:rsidRPr="00F34FA4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F34FA4">
        <w:rPr>
          <w:rFonts w:cs="Calibri"/>
          <w:sz w:val="24"/>
          <w:szCs w:val="24"/>
          <w:lang w:eastAsia="pt-BR"/>
        </w:rPr>
        <w:t>A definição de objetivos e metas claras e compartilhadas com todas as áreas envolvidas</w:t>
      </w:r>
      <w:r w:rsidR="00F34FA4">
        <w:rPr>
          <w:rFonts w:cs="Calibri"/>
          <w:sz w:val="24"/>
          <w:szCs w:val="24"/>
          <w:lang w:eastAsia="pt-BR"/>
        </w:rPr>
        <w:t>;</w:t>
      </w:r>
      <w:r w:rsidRPr="00F34FA4">
        <w:rPr>
          <w:rFonts w:cs="Calibri"/>
          <w:sz w:val="24"/>
          <w:szCs w:val="24"/>
          <w:lang w:eastAsia="pt-BR"/>
        </w:rPr>
        <w:t xml:space="preserve"> </w:t>
      </w:r>
    </w:p>
    <w:p w:rsidR="00CD251B" w:rsidRPr="00CD251B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CD251B">
        <w:rPr>
          <w:rFonts w:cs="Calibri"/>
          <w:sz w:val="24"/>
          <w:szCs w:val="24"/>
          <w:lang w:eastAsia="pt-BR"/>
        </w:rPr>
        <w:t>A capacitação, nas áreas do Tesouro e de Apoio</w:t>
      </w:r>
      <w:r w:rsidR="00F34FA4">
        <w:rPr>
          <w:rFonts w:cs="Calibri"/>
          <w:sz w:val="24"/>
          <w:szCs w:val="24"/>
          <w:lang w:eastAsia="pt-BR"/>
        </w:rPr>
        <w:t>;</w:t>
      </w:r>
      <w:r w:rsidRPr="00CD251B">
        <w:rPr>
          <w:rFonts w:cs="Calibri"/>
          <w:sz w:val="24"/>
          <w:szCs w:val="24"/>
          <w:lang w:eastAsia="pt-BR"/>
        </w:rPr>
        <w:t xml:space="preserve"> </w:t>
      </w:r>
    </w:p>
    <w:p w:rsidR="00CD251B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CD251B">
        <w:rPr>
          <w:rFonts w:cs="Calibri"/>
          <w:sz w:val="24"/>
          <w:szCs w:val="24"/>
          <w:lang w:eastAsia="pt-BR"/>
        </w:rPr>
        <w:t>A implantação da Nota Fiscal Eletrônica é fundamental para a seleção dos contribuintes</w:t>
      </w:r>
      <w:r w:rsidR="00F34FA4">
        <w:rPr>
          <w:rFonts w:cs="Calibri"/>
          <w:sz w:val="24"/>
          <w:szCs w:val="24"/>
          <w:lang w:eastAsia="pt-BR"/>
        </w:rPr>
        <w:t>;</w:t>
      </w:r>
      <w:r w:rsidRPr="00CD251B">
        <w:rPr>
          <w:rFonts w:cs="Calibri"/>
          <w:sz w:val="24"/>
          <w:szCs w:val="24"/>
          <w:lang w:eastAsia="pt-BR"/>
        </w:rPr>
        <w:t xml:space="preserve"> </w:t>
      </w:r>
    </w:p>
    <w:p w:rsidR="00F34FA4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F34FA4">
        <w:rPr>
          <w:rFonts w:cs="Calibri"/>
          <w:sz w:val="24"/>
          <w:szCs w:val="24"/>
          <w:lang w:eastAsia="pt-BR"/>
        </w:rPr>
        <w:t>A realização de auditorias por empresa independente favorece a correção dos problemas</w:t>
      </w:r>
      <w:r w:rsidR="00F34FA4">
        <w:rPr>
          <w:rFonts w:cs="Calibri"/>
          <w:sz w:val="24"/>
          <w:szCs w:val="24"/>
          <w:lang w:eastAsia="pt-BR"/>
        </w:rPr>
        <w:t>;</w:t>
      </w:r>
      <w:r w:rsidRPr="00F34FA4">
        <w:rPr>
          <w:rFonts w:cs="Calibri"/>
          <w:sz w:val="24"/>
          <w:szCs w:val="24"/>
          <w:lang w:eastAsia="pt-BR"/>
        </w:rPr>
        <w:t xml:space="preserve"> </w:t>
      </w:r>
    </w:p>
    <w:p w:rsidR="00CD251B" w:rsidRPr="00F34FA4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F34FA4">
        <w:rPr>
          <w:rFonts w:cs="Calibri"/>
          <w:sz w:val="24"/>
          <w:szCs w:val="24"/>
          <w:lang w:eastAsia="pt-BR"/>
        </w:rPr>
        <w:t>As visitas técnicas a outros Estados possibilitam a troca de experiências</w:t>
      </w:r>
      <w:r w:rsidR="00F34FA4">
        <w:rPr>
          <w:rFonts w:cs="Calibri"/>
          <w:sz w:val="24"/>
          <w:szCs w:val="24"/>
          <w:lang w:eastAsia="pt-BR"/>
        </w:rPr>
        <w:t>;</w:t>
      </w:r>
      <w:r w:rsidRPr="00F34FA4">
        <w:rPr>
          <w:rFonts w:cs="Calibri"/>
          <w:sz w:val="24"/>
          <w:szCs w:val="24"/>
          <w:lang w:eastAsia="pt-BR"/>
        </w:rPr>
        <w:t xml:space="preserve"> </w:t>
      </w:r>
    </w:p>
    <w:p w:rsidR="00CD251B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CD251B">
        <w:rPr>
          <w:rFonts w:cs="Calibri"/>
          <w:sz w:val="24"/>
          <w:szCs w:val="24"/>
          <w:lang w:eastAsia="pt-BR"/>
        </w:rPr>
        <w:t>A participação nas reu</w:t>
      </w:r>
      <w:r w:rsidR="00F34FA4">
        <w:rPr>
          <w:rFonts w:cs="Calibri"/>
          <w:sz w:val="24"/>
          <w:szCs w:val="24"/>
          <w:lang w:eastAsia="pt-BR"/>
        </w:rPr>
        <w:t>niões trimestrais da Rede COGEF;</w:t>
      </w:r>
    </w:p>
    <w:p w:rsidR="00F34FA4" w:rsidRPr="00F34FA4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CD251B">
        <w:rPr>
          <w:rFonts w:cs="Calibri"/>
          <w:sz w:val="24"/>
          <w:szCs w:val="24"/>
          <w:lang w:eastAsia="pt-BR"/>
        </w:rPr>
        <w:t>Missões do Banco e de visitas técnicas contribui para dar c</w:t>
      </w:r>
      <w:r w:rsidR="00F34FA4">
        <w:rPr>
          <w:rFonts w:cs="Calibri"/>
          <w:sz w:val="24"/>
          <w:szCs w:val="24"/>
          <w:lang w:eastAsia="pt-BR"/>
        </w:rPr>
        <w:t>eleridade à execução do Projeto;</w:t>
      </w:r>
    </w:p>
    <w:p w:rsidR="00CD251B" w:rsidRPr="00CD251B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CD251B">
        <w:rPr>
          <w:rFonts w:cs="Calibri"/>
          <w:sz w:val="24"/>
          <w:szCs w:val="24"/>
          <w:lang w:eastAsia="pt-BR"/>
        </w:rPr>
        <w:t>A seleção dos produtos do Projeto deve priorizar os mais relevantes e evitar pulverização</w:t>
      </w:r>
      <w:r w:rsidR="00F34FA4">
        <w:rPr>
          <w:rFonts w:cs="Calibri"/>
          <w:sz w:val="24"/>
          <w:szCs w:val="24"/>
          <w:lang w:eastAsia="pt-BR"/>
        </w:rPr>
        <w:t>; e</w:t>
      </w:r>
    </w:p>
    <w:p w:rsidR="00CD251B" w:rsidRPr="00CD251B" w:rsidRDefault="00CD251B" w:rsidP="006A77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CD251B">
        <w:rPr>
          <w:rFonts w:cs="Calibri"/>
          <w:sz w:val="24"/>
          <w:szCs w:val="24"/>
          <w:lang w:eastAsia="pt-BR"/>
        </w:rPr>
        <w:t xml:space="preserve">O prazo de 4 </w:t>
      </w:r>
      <w:r w:rsidR="00F34FA4">
        <w:rPr>
          <w:rFonts w:cs="Calibri"/>
          <w:sz w:val="24"/>
          <w:szCs w:val="24"/>
          <w:lang w:eastAsia="pt-BR"/>
        </w:rPr>
        <w:t>anos de execução é insuficiente.</w:t>
      </w:r>
    </w:p>
    <w:p w:rsidR="00CD251B" w:rsidRPr="00CD251B" w:rsidRDefault="00CD251B" w:rsidP="00CD251B">
      <w:pPr>
        <w:pStyle w:val="ListParagraph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:rsidR="00CD251B" w:rsidRPr="00CD251B" w:rsidRDefault="00433352" w:rsidP="00CD251B">
      <w:pPr>
        <w:spacing w:after="0" w:line="240" w:lineRule="auto"/>
        <w:jc w:val="both"/>
        <w:rPr>
          <w:rFonts w:cs="Calibri"/>
          <w:sz w:val="24"/>
          <w:szCs w:val="24"/>
          <w:lang w:val="pt-PT" w:eastAsia="pt-BR"/>
        </w:rPr>
      </w:pPr>
      <w:r w:rsidRPr="00433352">
        <w:rPr>
          <w:rFonts w:cs="Calibri"/>
          <w:b/>
          <w:sz w:val="24"/>
          <w:szCs w:val="24"/>
          <w:lang w:val="pt-PT" w:eastAsia="pt-BR"/>
        </w:rPr>
        <w:t>Cristina Mac Dowell (BID)</w:t>
      </w:r>
      <w:r>
        <w:rPr>
          <w:rFonts w:cs="Calibri"/>
          <w:b/>
          <w:sz w:val="24"/>
          <w:szCs w:val="24"/>
          <w:lang w:val="pt-PT" w:eastAsia="pt-BR"/>
        </w:rPr>
        <w:t xml:space="preserve"> e Francisco </w:t>
      </w:r>
      <w:r w:rsidR="001D54CF">
        <w:rPr>
          <w:rFonts w:cs="Calibri"/>
          <w:b/>
          <w:sz w:val="24"/>
          <w:szCs w:val="24"/>
          <w:lang w:val="pt-PT" w:eastAsia="pt-BR"/>
        </w:rPr>
        <w:t>Junior e Alessandro (Sefaz AM)</w:t>
      </w:r>
      <w:r>
        <w:rPr>
          <w:rFonts w:cs="Calibri"/>
          <w:sz w:val="24"/>
          <w:szCs w:val="24"/>
          <w:lang w:val="pt-PT" w:eastAsia="pt-BR"/>
        </w:rPr>
        <w:t xml:space="preserve"> apresentaram os </w:t>
      </w:r>
      <w:r>
        <w:rPr>
          <w:rFonts w:ascii="Calibri" w:hAnsi="Calibri" w:cs="Calibri"/>
          <w:sz w:val="24"/>
          <w:szCs w:val="24"/>
        </w:rPr>
        <w:t xml:space="preserve">avanços obtidos com o projeto </w:t>
      </w:r>
      <w:r w:rsidRPr="00E179B9">
        <w:rPr>
          <w:rFonts w:eastAsia="Arial Unicode MS"/>
          <w:b/>
          <w:color w:val="000000"/>
          <w:sz w:val="24"/>
          <w:szCs w:val="24"/>
          <w:lang w:val="pt-PT"/>
        </w:rPr>
        <w:t>PROCONFIS AM</w:t>
      </w:r>
      <w:r w:rsidR="001D54CF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>
        <w:rPr>
          <w:rFonts w:eastAsia="Arial Unicode MS"/>
          <w:b/>
          <w:color w:val="000000"/>
          <w:sz w:val="24"/>
          <w:szCs w:val="24"/>
          <w:lang w:val="pt-PT"/>
        </w:rPr>
        <w:t xml:space="preserve">(BR-L1385) </w:t>
      </w:r>
      <w:r w:rsidRPr="00433352">
        <w:rPr>
          <w:rFonts w:eastAsia="Arial Unicode MS"/>
          <w:color w:val="000000"/>
          <w:sz w:val="24"/>
          <w:szCs w:val="24"/>
          <w:lang w:val="pt-PT"/>
        </w:rPr>
        <w:t xml:space="preserve">que é um </w:t>
      </w:r>
      <w:r>
        <w:rPr>
          <w:rFonts w:eastAsia="Arial Unicode MS"/>
          <w:color w:val="000000"/>
          <w:sz w:val="24"/>
          <w:szCs w:val="24"/>
          <w:lang w:val="pt-PT"/>
        </w:rPr>
        <w:t>empréstimo baseado em políticas e atos normativos.</w:t>
      </w:r>
    </w:p>
    <w:p w:rsidR="001301B9" w:rsidRDefault="00170F23" w:rsidP="00170F23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Francisco JR. iniciou sua fala apresentando algumas particularidades sobre o estado do Amazonas, que é o maior estado brasileiro. O Estado demandou um PBL em razão das </w:t>
      </w:r>
      <w:r w:rsidR="001301B9" w:rsidRPr="00170F23">
        <w:rPr>
          <w:rFonts w:cs="Calibri"/>
          <w:sz w:val="24"/>
          <w:szCs w:val="24"/>
        </w:rPr>
        <w:t xml:space="preserve">Elevadas Taxas </w:t>
      </w:r>
      <w:r w:rsidR="00326821" w:rsidRPr="00170F23">
        <w:rPr>
          <w:rFonts w:cs="Calibri"/>
          <w:sz w:val="24"/>
          <w:szCs w:val="24"/>
        </w:rPr>
        <w:t>de Violência</w:t>
      </w:r>
      <w:r>
        <w:rPr>
          <w:rFonts w:cs="Calibri"/>
          <w:sz w:val="24"/>
          <w:szCs w:val="24"/>
        </w:rPr>
        <w:t xml:space="preserve"> e </w:t>
      </w:r>
      <w:r w:rsidR="001301B9" w:rsidRPr="00170F23">
        <w:rPr>
          <w:rFonts w:cs="Calibri"/>
          <w:sz w:val="24"/>
          <w:szCs w:val="24"/>
        </w:rPr>
        <w:t>Necessidade de fortalecer e ampliar a Política Pública de Segurança Cidadã.</w:t>
      </w:r>
      <w:r w:rsidR="00326821">
        <w:rPr>
          <w:rFonts w:cs="Calibri"/>
          <w:sz w:val="24"/>
          <w:szCs w:val="24"/>
        </w:rPr>
        <w:t xml:space="preserve"> </w:t>
      </w:r>
    </w:p>
    <w:p w:rsidR="00326821" w:rsidRPr="00326821" w:rsidRDefault="00326821" w:rsidP="00C84328">
      <w:pPr>
        <w:jc w:val="both"/>
        <w:rPr>
          <w:rFonts w:cs="Calibri"/>
          <w:sz w:val="24"/>
          <w:szCs w:val="24"/>
        </w:rPr>
      </w:pPr>
      <w:r w:rsidRPr="00327F56">
        <w:rPr>
          <w:rFonts w:cs="Calibri"/>
          <w:b/>
          <w:sz w:val="24"/>
          <w:szCs w:val="24"/>
        </w:rPr>
        <w:lastRenderedPageBreak/>
        <w:t>Principais objetivos</w:t>
      </w:r>
      <w:r w:rsidRPr="00326821">
        <w:rPr>
          <w:rFonts w:cs="Calibri"/>
          <w:sz w:val="24"/>
          <w:szCs w:val="24"/>
        </w:rPr>
        <w:t xml:space="preserve">: </w:t>
      </w:r>
      <w:r w:rsidR="001301B9" w:rsidRPr="00326821">
        <w:rPr>
          <w:rFonts w:cs="Calibri"/>
          <w:sz w:val="24"/>
          <w:szCs w:val="24"/>
        </w:rPr>
        <w:t>Sustentabilidade Fiscal</w:t>
      </w:r>
      <w:r w:rsidRPr="0032682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n</w:t>
      </w:r>
      <w:r w:rsidR="001301B9" w:rsidRPr="00326821">
        <w:rPr>
          <w:rFonts w:cs="Calibri"/>
          <w:sz w:val="24"/>
          <w:szCs w:val="24"/>
        </w:rPr>
        <w:t>ecessidade de fortalecer e ampliar a Política Pública de Seg</w:t>
      </w:r>
      <w:r w:rsidRPr="00326821">
        <w:rPr>
          <w:rFonts w:cs="Calibri"/>
          <w:sz w:val="24"/>
          <w:szCs w:val="24"/>
        </w:rPr>
        <w:t xml:space="preserve">urança Cidadã e </w:t>
      </w:r>
      <w:r>
        <w:rPr>
          <w:rFonts w:cs="Calibri"/>
          <w:sz w:val="24"/>
          <w:szCs w:val="24"/>
        </w:rPr>
        <w:t>a</w:t>
      </w:r>
      <w:r w:rsidRPr="00326821">
        <w:rPr>
          <w:rFonts w:cs="Calibri"/>
          <w:sz w:val="24"/>
          <w:szCs w:val="24"/>
        </w:rPr>
        <w:t>umento de receita tributária, melhorias na gestão financeira e de passivos, apoio a política de segurança cidadã e outras</w:t>
      </w:r>
      <w:r w:rsidR="001D54CF">
        <w:rPr>
          <w:rFonts w:cs="Calibri"/>
          <w:sz w:val="24"/>
          <w:szCs w:val="24"/>
        </w:rPr>
        <w:t>.</w:t>
      </w:r>
    </w:p>
    <w:p w:rsidR="00D5098A" w:rsidRPr="00522BB1" w:rsidRDefault="00327F56" w:rsidP="00D5098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Em seguida, Cristina Mac Dowell apresentou as principais políticas e produtos de destaque do PROCONFIS e as suas diferenças com </w:t>
      </w:r>
      <w:r w:rsidR="00B15309">
        <w:rPr>
          <w:rFonts w:cs="Calibri"/>
          <w:sz w:val="24"/>
          <w:szCs w:val="24"/>
        </w:rPr>
        <w:t>os projetos de investimentos “</w:t>
      </w:r>
      <w:r>
        <w:rPr>
          <w:rFonts w:cs="Calibri"/>
          <w:sz w:val="24"/>
          <w:szCs w:val="24"/>
        </w:rPr>
        <w:t>PROFISCOs</w:t>
      </w:r>
      <w:r w:rsidR="00B15309">
        <w:rPr>
          <w:rFonts w:cs="Calibri"/>
          <w:sz w:val="24"/>
          <w:szCs w:val="24"/>
        </w:rPr>
        <w:t>”.</w:t>
      </w:r>
      <w:r w:rsidR="00D5098A" w:rsidRPr="00D5098A">
        <w:rPr>
          <w:rFonts w:cs="Calibri"/>
          <w:sz w:val="24"/>
          <w:szCs w:val="24"/>
        </w:rPr>
        <w:t xml:space="preserve"> </w:t>
      </w:r>
      <w:r w:rsidR="00D5098A">
        <w:rPr>
          <w:rFonts w:cs="Calibri"/>
          <w:sz w:val="24"/>
          <w:szCs w:val="24"/>
        </w:rPr>
        <w:t>No PBL necessariamente devem ser contemplados projetos de investimentos contemplados no PPA.</w:t>
      </w:r>
    </w:p>
    <w:p w:rsidR="00D5098A" w:rsidRDefault="00D5098A" w:rsidP="00B15309">
      <w:pPr>
        <w:jc w:val="both"/>
        <w:rPr>
          <w:rFonts w:cs="Calibri"/>
          <w:b/>
          <w:color w:val="00B050"/>
          <w:sz w:val="24"/>
          <w:szCs w:val="24"/>
        </w:rPr>
      </w:pPr>
    </w:p>
    <w:p w:rsidR="00B15309" w:rsidRPr="00ED2DCF" w:rsidRDefault="00B934D2" w:rsidP="00B15309">
      <w:pPr>
        <w:jc w:val="both"/>
        <w:rPr>
          <w:rFonts w:cs="Calibri"/>
          <w:sz w:val="24"/>
          <w:szCs w:val="24"/>
        </w:rPr>
      </w:pPr>
      <w:r w:rsidRPr="00ED2DCF">
        <w:rPr>
          <w:rFonts w:cs="Calibri"/>
          <w:b/>
          <w:sz w:val="24"/>
          <w:szCs w:val="24"/>
        </w:rPr>
        <w:t>Conclusão</w:t>
      </w:r>
    </w:p>
    <w:p w:rsidR="00B15309" w:rsidRPr="00ED2DCF" w:rsidRDefault="00B934D2" w:rsidP="00B1530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D2DCF">
        <w:rPr>
          <w:rFonts w:cs="Calibri"/>
          <w:sz w:val="24"/>
          <w:szCs w:val="24"/>
        </w:rPr>
        <w:t>A</w:t>
      </w:r>
      <w:r w:rsidR="00C27A61" w:rsidRPr="00ED2DCF">
        <w:rPr>
          <w:rFonts w:cs="Calibri"/>
          <w:sz w:val="24"/>
          <w:szCs w:val="24"/>
        </w:rPr>
        <w:t xml:space="preserve"> utilização articulada  de </w:t>
      </w:r>
      <w:r w:rsidR="00B15309" w:rsidRPr="00ED2DCF">
        <w:rPr>
          <w:rFonts w:cs="Calibri"/>
          <w:sz w:val="24"/>
          <w:szCs w:val="24"/>
        </w:rPr>
        <w:t>um projeto de investimento</w:t>
      </w:r>
      <w:r w:rsidR="00C27A61" w:rsidRPr="00ED2DCF">
        <w:rPr>
          <w:rFonts w:cs="Calibri"/>
          <w:sz w:val="24"/>
          <w:szCs w:val="24"/>
        </w:rPr>
        <w:t xml:space="preserve">, a exemplo do </w:t>
      </w:r>
      <w:r w:rsidR="00B15309" w:rsidRPr="00ED2DCF">
        <w:rPr>
          <w:rFonts w:cs="Calibri"/>
          <w:sz w:val="24"/>
          <w:szCs w:val="24"/>
        </w:rPr>
        <w:t>PROFISCO</w:t>
      </w:r>
      <w:r w:rsidR="00C27A61" w:rsidRPr="00ED2DCF">
        <w:rPr>
          <w:rFonts w:cs="Calibri"/>
          <w:sz w:val="24"/>
          <w:szCs w:val="24"/>
        </w:rPr>
        <w:t xml:space="preserve">, com </w:t>
      </w:r>
      <w:r w:rsidR="00B15309" w:rsidRPr="00ED2DCF">
        <w:rPr>
          <w:rFonts w:cs="Calibri"/>
          <w:sz w:val="24"/>
          <w:szCs w:val="24"/>
        </w:rPr>
        <w:t xml:space="preserve"> um projeto de políticas</w:t>
      </w:r>
      <w:r w:rsidR="00C27A61" w:rsidRPr="00ED2DCF">
        <w:rPr>
          <w:rFonts w:cs="Calibri"/>
          <w:sz w:val="24"/>
          <w:szCs w:val="24"/>
        </w:rPr>
        <w:t>,</w:t>
      </w:r>
      <w:r w:rsidR="00B15309" w:rsidRPr="00ED2DCF">
        <w:rPr>
          <w:rFonts w:cs="Calibri"/>
          <w:sz w:val="24"/>
          <w:szCs w:val="24"/>
        </w:rPr>
        <w:t xml:space="preserve"> </w:t>
      </w:r>
      <w:r w:rsidR="00C27A61" w:rsidRPr="00ED2DCF">
        <w:rPr>
          <w:rFonts w:cs="Calibri"/>
          <w:sz w:val="24"/>
          <w:szCs w:val="24"/>
        </w:rPr>
        <w:t>como o PROCONFIS, pode</w:t>
      </w:r>
      <w:r w:rsidR="00B15309" w:rsidRPr="00ED2DCF">
        <w:rPr>
          <w:rFonts w:cs="Calibri"/>
          <w:sz w:val="24"/>
          <w:szCs w:val="24"/>
        </w:rPr>
        <w:t xml:space="preserve"> favorecer o alcance </w:t>
      </w:r>
      <w:r w:rsidR="00C27A61" w:rsidRPr="00ED2DCF">
        <w:rPr>
          <w:rFonts w:cs="Calibri"/>
          <w:sz w:val="24"/>
          <w:szCs w:val="24"/>
        </w:rPr>
        <w:t xml:space="preserve">dos resultados </w:t>
      </w:r>
      <w:r w:rsidR="00B15309" w:rsidRPr="00ED2DCF">
        <w:rPr>
          <w:rFonts w:cs="Calibri"/>
          <w:sz w:val="24"/>
          <w:szCs w:val="24"/>
        </w:rPr>
        <w:t xml:space="preserve">das metas acordadas na Matriz de Resultados do Programa, uma vez que </w:t>
      </w:r>
      <w:r w:rsidRPr="00ED2DCF">
        <w:rPr>
          <w:rFonts w:cs="Calibri"/>
          <w:sz w:val="24"/>
          <w:szCs w:val="24"/>
        </w:rPr>
        <w:t>se teria o apoio de</w:t>
      </w:r>
      <w:r w:rsidR="00B15309" w:rsidRPr="00ED2DCF">
        <w:rPr>
          <w:rFonts w:cs="Calibri"/>
          <w:sz w:val="24"/>
          <w:szCs w:val="24"/>
        </w:rPr>
        <w:t xml:space="preserve"> recursos para a SEFAZ e a PGE.</w:t>
      </w:r>
    </w:p>
    <w:p w:rsidR="00B15309" w:rsidRPr="00ED2DCF" w:rsidRDefault="00B15309" w:rsidP="00B1530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D2DCF">
        <w:rPr>
          <w:rFonts w:cs="Calibri"/>
          <w:b/>
          <w:sz w:val="24"/>
          <w:szCs w:val="24"/>
        </w:rPr>
        <w:t>PROCONFIS</w:t>
      </w:r>
      <w:r w:rsidRPr="00ED2DCF">
        <w:rPr>
          <w:rFonts w:cs="Calibri"/>
          <w:sz w:val="24"/>
          <w:szCs w:val="24"/>
        </w:rPr>
        <w:t xml:space="preserve"> </w:t>
      </w:r>
      <w:r w:rsidR="00B934D2" w:rsidRPr="00ED2DCF">
        <w:rPr>
          <w:rFonts w:cs="Calibri"/>
          <w:sz w:val="24"/>
          <w:szCs w:val="24"/>
        </w:rPr>
        <w:t>–</w:t>
      </w:r>
      <w:r w:rsidRPr="00ED2DCF">
        <w:rPr>
          <w:rFonts w:cs="Calibri"/>
          <w:sz w:val="24"/>
          <w:szCs w:val="24"/>
        </w:rPr>
        <w:t xml:space="preserve"> </w:t>
      </w:r>
      <w:r w:rsidR="00B934D2" w:rsidRPr="00ED2DCF">
        <w:rPr>
          <w:rFonts w:cs="Calibri"/>
          <w:sz w:val="24"/>
          <w:szCs w:val="24"/>
        </w:rPr>
        <w:t xml:space="preserve">direcionado ao </w:t>
      </w:r>
      <w:r w:rsidRPr="00ED2DCF">
        <w:rPr>
          <w:rFonts w:cs="Calibri"/>
          <w:sz w:val="24"/>
          <w:szCs w:val="24"/>
        </w:rPr>
        <w:t>Orçamento Geral do Estado</w:t>
      </w:r>
    </w:p>
    <w:p w:rsidR="00B15309" w:rsidRPr="00ED2DCF" w:rsidRDefault="00B15309" w:rsidP="00B1530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D2DCF">
        <w:rPr>
          <w:rFonts w:cs="Calibri"/>
          <w:b/>
          <w:sz w:val="24"/>
          <w:szCs w:val="24"/>
        </w:rPr>
        <w:t>PROFISCO</w:t>
      </w:r>
      <w:r w:rsidRPr="00ED2DCF">
        <w:rPr>
          <w:rFonts w:cs="Calibri"/>
          <w:sz w:val="24"/>
          <w:szCs w:val="24"/>
        </w:rPr>
        <w:t xml:space="preserve"> </w:t>
      </w:r>
      <w:r w:rsidR="00B934D2" w:rsidRPr="00ED2DCF">
        <w:rPr>
          <w:rFonts w:cs="Calibri"/>
          <w:sz w:val="24"/>
          <w:szCs w:val="24"/>
        </w:rPr>
        <w:t>–</w:t>
      </w:r>
      <w:r w:rsidRPr="00ED2DCF">
        <w:rPr>
          <w:rFonts w:cs="Calibri"/>
          <w:sz w:val="24"/>
          <w:szCs w:val="24"/>
        </w:rPr>
        <w:t xml:space="preserve"> </w:t>
      </w:r>
      <w:r w:rsidR="00B934D2" w:rsidRPr="00ED2DCF">
        <w:rPr>
          <w:rFonts w:cs="Calibri"/>
          <w:sz w:val="24"/>
          <w:szCs w:val="24"/>
        </w:rPr>
        <w:t xml:space="preserve">direcionado às </w:t>
      </w:r>
      <w:r w:rsidRPr="00ED2DCF">
        <w:rPr>
          <w:rFonts w:cs="Calibri"/>
          <w:sz w:val="24"/>
          <w:szCs w:val="24"/>
        </w:rPr>
        <w:t>Secretarias de Fazenda</w:t>
      </w:r>
    </w:p>
    <w:p w:rsidR="00B15309" w:rsidRPr="00170F23" w:rsidRDefault="00B15309" w:rsidP="00327F56">
      <w:pPr>
        <w:jc w:val="both"/>
        <w:rPr>
          <w:rFonts w:cs="Calibri"/>
          <w:sz w:val="24"/>
          <w:szCs w:val="24"/>
        </w:rPr>
      </w:pPr>
    </w:p>
    <w:p w:rsidR="00E179B9" w:rsidRPr="00522BB1" w:rsidRDefault="00E179B9" w:rsidP="004C2C84">
      <w:pPr>
        <w:jc w:val="both"/>
        <w:rPr>
          <w:rFonts w:cs="Calibri"/>
          <w:sz w:val="24"/>
          <w:szCs w:val="24"/>
          <w:lang w:val="pt-PT" w:eastAsia="pt-BR"/>
        </w:rPr>
      </w:pPr>
    </w:p>
    <w:p w:rsidR="00C57ED9" w:rsidRPr="00522BB1" w:rsidRDefault="00C57ED9" w:rsidP="00C57ED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 xml:space="preserve">Pauta BID: </w:t>
      </w: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Programas e Cooperação Técnica / Seminários</w:t>
      </w:r>
      <w:r w:rsidRPr="00522BB1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Pr="00C57ED9">
        <w:rPr>
          <w:rFonts w:eastAsia="Arial Unicode MS"/>
          <w:b/>
          <w:color w:val="FF0000"/>
          <w:sz w:val="24"/>
          <w:szCs w:val="24"/>
          <w:lang w:val="pt-PT"/>
        </w:rPr>
        <w:t xml:space="preserve">(Anexo </w:t>
      </w:r>
      <w:r w:rsidR="00315028">
        <w:rPr>
          <w:rFonts w:eastAsia="Arial Unicode MS"/>
          <w:b/>
          <w:color w:val="FF0000"/>
          <w:sz w:val="24"/>
          <w:szCs w:val="24"/>
          <w:lang w:val="pt-PT"/>
        </w:rPr>
        <w:t>8, 9  e 10</w:t>
      </w:r>
      <w:r w:rsidRPr="00C57ED9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C57ED9" w:rsidRPr="00C57ED9" w:rsidRDefault="00C57ED9" w:rsidP="00C57ED9">
      <w:pPr>
        <w:jc w:val="both"/>
        <w:rPr>
          <w:rFonts w:cs="Calibri"/>
          <w:b/>
          <w:sz w:val="24"/>
          <w:szCs w:val="24"/>
        </w:rPr>
      </w:pPr>
      <w:r w:rsidRPr="00C57ED9">
        <w:rPr>
          <w:rFonts w:cs="Calibri"/>
          <w:b/>
          <w:sz w:val="24"/>
          <w:szCs w:val="24"/>
        </w:rPr>
        <w:t>José Tostes, Cristina Mac Dowell (Especialista do BID)</w:t>
      </w:r>
      <w:r w:rsidRPr="00C57ED9">
        <w:rPr>
          <w:rFonts w:cs="Calibri"/>
          <w:sz w:val="24"/>
          <w:szCs w:val="24"/>
        </w:rPr>
        <w:t xml:space="preserve"> apresentou a a</w:t>
      </w:r>
      <w:r w:rsidRPr="00C57ED9">
        <w:rPr>
          <w:rFonts w:cs="Calibri"/>
          <w:bCs/>
          <w:sz w:val="24"/>
          <w:szCs w:val="24"/>
        </w:rPr>
        <w:t>nálise da execução da Linha de Crédito CCLIP PROFISCO, a</w:t>
      </w:r>
      <w:r w:rsidRPr="00C57ED9">
        <w:rPr>
          <w:rFonts w:cs="Calibri"/>
          <w:sz w:val="24"/>
          <w:szCs w:val="24"/>
        </w:rPr>
        <w:t xml:space="preserve"> situação da Execução da Cooperação Técnica PRODEV e a situação das atividades do Plano de Trabalho da CT PRODEV COGEF. </w:t>
      </w:r>
    </w:p>
    <w:p w:rsidR="00C57ED9" w:rsidRDefault="00C57ED9" w:rsidP="00170F23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val="en-US"/>
        </w:rPr>
        <w:drawing>
          <wp:inline distT="0" distB="0" distL="0" distR="0" wp14:anchorId="4E701EEF">
            <wp:extent cx="5987589" cy="385600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71" cy="386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D84" w:rsidRDefault="00C57ED9" w:rsidP="00343D84">
      <w:pPr>
        <w:jc w:val="both"/>
        <w:rPr>
          <w:rFonts w:cs="Calibri"/>
          <w:bCs/>
          <w:sz w:val="24"/>
          <w:szCs w:val="24"/>
        </w:rPr>
      </w:pPr>
      <w:r w:rsidRPr="00343D84">
        <w:rPr>
          <w:rFonts w:cs="Calibri"/>
          <w:sz w:val="24"/>
          <w:szCs w:val="24"/>
        </w:rPr>
        <w:t xml:space="preserve">Em seguida Cristina e Soraya apresentaram </w:t>
      </w:r>
      <w:r w:rsidR="00343D84" w:rsidRPr="00343D84">
        <w:rPr>
          <w:rFonts w:cs="Calibri"/>
          <w:sz w:val="24"/>
          <w:szCs w:val="24"/>
        </w:rPr>
        <w:t xml:space="preserve">os avanços na preparação do PROFISCO II - </w:t>
      </w:r>
      <w:r w:rsidR="00343D84" w:rsidRPr="00343D84">
        <w:rPr>
          <w:rFonts w:cs="Calibri"/>
          <w:bCs/>
          <w:sz w:val="24"/>
          <w:szCs w:val="24"/>
        </w:rPr>
        <w:t>Programa de A</w:t>
      </w:r>
      <w:r w:rsidR="00234C8A">
        <w:rPr>
          <w:rFonts w:cs="Calibri"/>
          <w:bCs/>
          <w:sz w:val="24"/>
          <w:szCs w:val="24"/>
        </w:rPr>
        <w:t>perfeiçoamento da Gestão Fiscal.</w:t>
      </w:r>
    </w:p>
    <w:p w:rsidR="007F292D" w:rsidRPr="00ED2DCF" w:rsidRDefault="00343D84" w:rsidP="00343D84">
      <w:pPr>
        <w:jc w:val="both"/>
        <w:rPr>
          <w:rFonts w:cs="Calibri"/>
          <w:bCs/>
          <w:sz w:val="24"/>
          <w:szCs w:val="24"/>
        </w:rPr>
      </w:pPr>
      <w:r w:rsidRPr="00ED2DCF">
        <w:rPr>
          <w:rFonts w:cs="Calibri"/>
          <w:bCs/>
          <w:sz w:val="24"/>
          <w:szCs w:val="24"/>
        </w:rPr>
        <w:lastRenderedPageBreak/>
        <w:t>A</w:t>
      </w:r>
      <w:r w:rsidR="00234C8A" w:rsidRPr="00ED2DCF">
        <w:rPr>
          <w:rFonts w:cs="Calibri"/>
          <w:bCs/>
          <w:sz w:val="24"/>
          <w:szCs w:val="24"/>
        </w:rPr>
        <w:t>presentaram</w:t>
      </w:r>
      <w:r w:rsidRPr="00ED2DCF">
        <w:rPr>
          <w:rFonts w:cs="Calibri"/>
          <w:bCs/>
          <w:sz w:val="24"/>
          <w:szCs w:val="24"/>
        </w:rPr>
        <w:t xml:space="preserve"> o cronograma de preparação do PROFISCO II. A expectativa é que o </w:t>
      </w:r>
      <w:r w:rsidR="00E76F4B" w:rsidRPr="00ED2DCF">
        <w:rPr>
          <w:rFonts w:cs="Calibri"/>
          <w:bCs/>
          <w:sz w:val="24"/>
          <w:szCs w:val="24"/>
        </w:rPr>
        <w:t xml:space="preserve">Marco de Referência do Programa para Aperfeiçoamento da Gestão Fiscal dos Estados Brasileiros </w:t>
      </w:r>
      <w:r w:rsidRPr="00ED2DCF">
        <w:rPr>
          <w:rFonts w:cs="Calibri"/>
          <w:bCs/>
          <w:sz w:val="24"/>
          <w:szCs w:val="24"/>
        </w:rPr>
        <w:t>seja aprovado em setembro de 2016.</w:t>
      </w:r>
    </w:p>
    <w:p w:rsidR="00FB7989" w:rsidRPr="00343D84" w:rsidRDefault="00FB7989" w:rsidP="00343D84">
      <w:pPr>
        <w:jc w:val="both"/>
        <w:rPr>
          <w:rFonts w:cs="Calibri"/>
          <w:bCs/>
          <w:sz w:val="24"/>
          <w:szCs w:val="24"/>
        </w:rPr>
      </w:pPr>
      <w:r w:rsidRPr="00ED2DCF">
        <w:rPr>
          <w:rFonts w:cs="Calibri"/>
          <w:bCs/>
          <w:sz w:val="24"/>
          <w:szCs w:val="24"/>
        </w:rPr>
        <w:t xml:space="preserve">Luiz Palmeira (SE/MF) informou que as reuniões </w:t>
      </w:r>
      <w:r>
        <w:rPr>
          <w:rFonts w:cs="Calibri"/>
          <w:bCs/>
          <w:sz w:val="24"/>
          <w:szCs w:val="24"/>
        </w:rPr>
        <w:t xml:space="preserve">da COFIEX estão suspensas, mas a partir de outubro está previsto o retorno das </w:t>
      </w:r>
      <w:r w:rsidR="001A2AD5">
        <w:rPr>
          <w:rFonts w:cs="Calibri"/>
          <w:bCs/>
          <w:sz w:val="24"/>
          <w:szCs w:val="24"/>
        </w:rPr>
        <w:t>mesmas</w:t>
      </w:r>
      <w:r>
        <w:rPr>
          <w:rFonts w:cs="Calibri"/>
          <w:bCs/>
          <w:sz w:val="24"/>
          <w:szCs w:val="24"/>
        </w:rPr>
        <w:t>.</w:t>
      </w:r>
    </w:p>
    <w:p w:rsidR="001301B9" w:rsidRDefault="00234C8A" w:rsidP="00170F23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Sugestões para o marco de referê</w:t>
      </w:r>
      <w:r w:rsidR="001301B9">
        <w:rPr>
          <w:rFonts w:cs="Calibri"/>
          <w:b/>
          <w:sz w:val="24"/>
          <w:szCs w:val="24"/>
        </w:rPr>
        <w:t>ncia</w:t>
      </w:r>
    </w:p>
    <w:p w:rsidR="003D70B6" w:rsidRDefault="003D70B6" w:rsidP="006A7754">
      <w:pPr>
        <w:pStyle w:val="ListParagraph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1301B9">
        <w:rPr>
          <w:rFonts w:cs="Calibri"/>
          <w:sz w:val="24"/>
          <w:szCs w:val="24"/>
        </w:rPr>
        <w:t>Definir um ou dois produtos como obrigatórios</w:t>
      </w:r>
      <w:r>
        <w:rPr>
          <w:rFonts w:cs="Calibri"/>
          <w:sz w:val="24"/>
          <w:szCs w:val="24"/>
        </w:rPr>
        <w:t xml:space="preserve"> ou prioritários</w:t>
      </w:r>
      <w:r w:rsidRPr="001301B9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3D70B6">
        <w:rPr>
          <w:rFonts w:cs="Calibri"/>
          <w:sz w:val="24"/>
          <w:szCs w:val="24"/>
        </w:rPr>
        <w:t>cabendo a cada estado a escolha do(s) produto(s) obrigatório/prioritário</w:t>
      </w:r>
      <w:r>
        <w:rPr>
          <w:rFonts w:cs="Calibri"/>
          <w:sz w:val="24"/>
          <w:szCs w:val="24"/>
        </w:rPr>
        <w:t xml:space="preserve"> </w:t>
      </w:r>
      <w:r w:rsidRPr="003D70B6">
        <w:rPr>
          <w:rFonts w:cs="Calibri"/>
          <w:sz w:val="24"/>
          <w:szCs w:val="24"/>
        </w:rPr>
        <w:t>para compor sua carteira de produto(s) a ser(em) executado(s),</w:t>
      </w:r>
      <w:r>
        <w:rPr>
          <w:rFonts w:cs="Calibri"/>
          <w:sz w:val="24"/>
          <w:szCs w:val="24"/>
        </w:rPr>
        <w:t xml:space="preserve"> </w:t>
      </w:r>
      <w:r w:rsidRPr="001301B9">
        <w:rPr>
          <w:rFonts w:cs="Calibri"/>
          <w:sz w:val="24"/>
          <w:szCs w:val="24"/>
        </w:rPr>
        <w:t>uma vez qu</w:t>
      </w:r>
      <w:r>
        <w:rPr>
          <w:rFonts w:cs="Calibri"/>
          <w:sz w:val="24"/>
          <w:szCs w:val="24"/>
        </w:rPr>
        <w:t>e os estados devem andar juntos e trocar experiências;</w:t>
      </w:r>
    </w:p>
    <w:p w:rsidR="003D70B6" w:rsidRDefault="003D70B6" w:rsidP="006A7754">
      <w:pPr>
        <w:pStyle w:val="ListParagraph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Melhorar a redação do resultado sobre satisfação dos clientes fazendários;</w:t>
      </w:r>
    </w:p>
    <w:p w:rsidR="003D70B6" w:rsidRPr="001301B9" w:rsidRDefault="003D70B6" w:rsidP="006A7754">
      <w:pPr>
        <w:pStyle w:val="ListParagraph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Contemplar a reforma do processo administrativo eletrônico ordinário;</w:t>
      </w:r>
    </w:p>
    <w:p w:rsidR="00697D64" w:rsidRDefault="00697D64" w:rsidP="00170F23">
      <w:pPr>
        <w:jc w:val="both"/>
        <w:rPr>
          <w:rFonts w:cs="Calibri"/>
          <w:b/>
          <w:sz w:val="24"/>
          <w:szCs w:val="24"/>
          <w:u w:val="single"/>
        </w:rPr>
      </w:pPr>
    </w:p>
    <w:p w:rsidR="00FB7989" w:rsidRPr="00651EA3" w:rsidRDefault="00801EF5" w:rsidP="004C2C84">
      <w:pPr>
        <w:jc w:val="both"/>
        <w:rPr>
          <w:rFonts w:cs="Calibri"/>
          <w:b/>
          <w:sz w:val="24"/>
          <w:szCs w:val="24"/>
        </w:rPr>
      </w:pPr>
      <w:r w:rsidRPr="00651EA3">
        <w:rPr>
          <w:rFonts w:cs="Calibri"/>
          <w:b/>
          <w:sz w:val="24"/>
          <w:szCs w:val="24"/>
        </w:rPr>
        <w:t>COOPERAÇÃO TÉCNICA</w:t>
      </w:r>
    </w:p>
    <w:p w:rsidR="00B217C9" w:rsidRDefault="00651EA3" w:rsidP="004C2C84">
      <w:pPr>
        <w:jc w:val="both"/>
        <w:rPr>
          <w:rFonts w:cs="Calibri"/>
          <w:sz w:val="24"/>
          <w:szCs w:val="24"/>
        </w:rPr>
      </w:pPr>
      <w:r w:rsidRPr="00651EA3">
        <w:rPr>
          <w:rFonts w:cs="Calibri"/>
          <w:b/>
          <w:color w:val="FF0000"/>
          <w:sz w:val="24"/>
          <w:szCs w:val="24"/>
        </w:rPr>
        <w:t>Deliberaç</w:t>
      </w:r>
      <w:r w:rsidR="00B217C9">
        <w:rPr>
          <w:rFonts w:cs="Calibri"/>
          <w:b/>
          <w:color w:val="FF0000"/>
          <w:sz w:val="24"/>
          <w:szCs w:val="24"/>
        </w:rPr>
        <w:t>ões</w:t>
      </w:r>
      <w:r>
        <w:rPr>
          <w:rFonts w:cs="Calibri"/>
          <w:sz w:val="24"/>
          <w:szCs w:val="24"/>
        </w:rPr>
        <w:t xml:space="preserve">: </w:t>
      </w:r>
    </w:p>
    <w:p w:rsidR="00B217C9" w:rsidRPr="00522BB1" w:rsidRDefault="00B217C9" w:rsidP="00B21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22BB1">
        <w:rPr>
          <w:rFonts w:cs="Calibri"/>
          <w:sz w:val="24"/>
          <w:szCs w:val="24"/>
        </w:rPr>
        <w:t xml:space="preserve">A COGEF, com o apoio do CONFAZ, deverá designar um grupo técnico para elaborar uma </w:t>
      </w:r>
      <w:r w:rsidRPr="00522BB1">
        <w:rPr>
          <w:rFonts w:cs="Calibri"/>
          <w:b/>
          <w:sz w:val="24"/>
          <w:szCs w:val="24"/>
        </w:rPr>
        <w:t>Carta de Solicitação de uma Nova Cooperação Técnica</w:t>
      </w:r>
      <w:r w:rsidRPr="00522BB1">
        <w:rPr>
          <w:rFonts w:cs="Calibri"/>
          <w:sz w:val="24"/>
          <w:szCs w:val="24"/>
        </w:rPr>
        <w:t>. Este documento deverá contemplar todas as ações realizadas pela COGEF e quais as principais ações a serem realizadas na nova CT.</w:t>
      </w:r>
    </w:p>
    <w:p w:rsidR="00B217C9" w:rsidRDefault="00B217C9" w:rsidP="00B217C9">
      <w:pPr>
        <w:pStyle w:val="ListParagraph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B217C9">
        <w:rPr>
          <w:rFonts w:cs="Calibri"/>
          <w:sz w:val="24"/>
          <w:szCs w:val="24"/>
        </w:rPr>
        <w:t>Contemplar na nova cooperação técnica um componente para capacitação dos gestores da COGEF e para Seminários.</w:t>
      </w:r>
    </w:p>
    <w:p w:rsidR="00B217C9" w:rsidRPr="00B217C9" w:rsidRDefault="00B217C9" w:rsidP="00B217C9">
      <w:pPr>
        <w:pStyle w:val="ListParagraph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A SE/MF r</w:t>
      </w:r>
      <w:r w:rsidRPr="00343D84">
        <w:rPr>
          <w:rFonts w:cs="Calibri"/>
          <w:bCs/>
          <w:sz w:val="24"/>
          <w:szCs w:val="24"/>
        </w:rPr>
        <w:t>essaltou a necessidade de realizar a atualização da Avaliação do</w:t>
      </w:r>
      <w:r>
        <w:rPr>
          <w:rFonts w:cs="Calibri"/>
          <w:bCs/>
          <w:sz w:val="24"/>
          <w:szCs w:val="24"/>
        </w:rPr>
        <w:t xml:space="preserve"> PROFISCO em 2015</w:t>
      </w:r>
      <w:r w:rsidRPr="00343D84">
        <w:rPr>
          <w:rFonts w:cs="Calibri"/>
          <w:bCs/>
          <w:sz w:val="24"/>
          <w:szCs w:val="24"/>
        </w:rPr>
        <w:t>.</w:t>
      </w:r>
      <w:r>
        <w:rPr>
          <w:rFonts w:cs="Calibri"/>
          <w:bCs/>
          <w:sz w:val="24"/>
          <w:szCs w:val="24"/>
        </w:rPr>
        <w:t xml:space="preserve"> A Plenária aprovou a utilização do saldo da CT para atualização do saldo da CT PRODEV COGEF.</w:t>
      </w:r>
    </w:p>
    <w:p w:rsidR="00651EA3" w:rsidRDefault="00651EA3" w:rsidP="004C2C84">
      <w:pPr>
        <w:jc w:val="both"/>
        <w:rPr>
          <w:rFonts w:cs="Calibri"/>
          <w:sz w:val="24"/>
          <w:szCs w:val="24"/>
        </w:rPr>
      </w:pPr>
    </w:p>
    <w:p w:rsidR="00B00B91" w:rsidRPr="00B217C9" w:rsidRDefault="00B00B91" w:rsidP="004C2C84">
      <w:pPr>
        <w:jc w:val="both"/>
        <w:rPr>
          <w:rFonts w:cs="Calibri"/>
          <w:b/>
          <w:sz w:val="24"/>
          <w:szCs w:val="24"/>
        </w:rPr>
      </w:pPr>
      <w:r w:rsidRPr="00B217C9">
        <w:rPr>
          <w:rFonts w:cs="Calibri"/>
          <w:b/>
          <w:sz w:val="24"/>
          <w:szCs w:val="24"/>
        </w:rPr>
        <w:t>SEMINÁRIO DE COOPERAÇÃO</w:t>
      </w:r>
    </w:p>
    <w:p w:rsidR="00697D64" w:rsidRDefault="00697D64" w:rsidP="004C2C84">
      <w:pPr>
        <w:jc w:val="both"/>
        <w:rPr>
          <w:rFonts w:cs="Calibri"/>
          <w:sz w:val="24"/>
          <w:szCs w:val="24"/>
        </w:rPr>
      </w:pPr>
      <w:r w:rsidRPr="00C833CD">
        <w:rPr>
          <w:rFonts w:ascii="Arial" w:hAnsi="Arial" w:cs="Arial"/>
          <w:b/>
          <w:bCs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676F1BEC" wp14:editId="2C8F2CA3">
            <wp:simplePos x="0" y="0"/>
            <wp:positionH relativeFrom="column">
              <wp:posOffset>0</wp:posOffset>
            </wp:positionH>
            <wp:positionV relativeFrom="paragraph">
              <wp:posOffset>301625</wp:posOffset>
            </wp:positionV>
            <wp:extent cx="4795520" cy="1095375"/>
            <wp:effectExtent l="0" t="0" r="5080" b="9525"/>
            <wp:wrapTight wrapText="bothSides">
              <wp:wrapPolygon edited="0">
                <wp:start x="0" y="0"/>
                <wp:lineTo x="0" y="21412"/>
                <wp:lineTo x="21537" y="21412"/>
                <wp:lineTo x="21537" y="0"/>
                <wp:lineTo x="0" y="0"/>
              </wp:wrapPolygon>
            </wp:wrapTight>
            <wp:docPr id="3" name="Picture 2" descr="C:\Users\janainag\Desktop\Logo Seminario Fisc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inag\Desktop\Logo Seminario Fiscal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64" w:rsidRDefault="00697D64" w:rsidP="00697D64">
      <w:pPr>
        <w:pStyle w:val="Heading1"/>
        <w:tabs>
          <w:tab w:val="left" w:pos="4075"/>
        </w:tabs>
        <w:spacing w:before="270" w:beforeAutospacing="0"/>
        <w:ind w:left="1080"/>
        <w:jc w:val="both"/>
        <w:rPr>
          <w:rFonts w:ascii="Verdana" w:hAnsi="Verdana"/>
          <w:color w:val="333333"/>
          <w:sz w:val="18"/>
          <w:szCs w:val="18"/>
          <w:lang w:val="pt-BR"/>
        </w:rPr>
      </w:pPr>
    </w:p>
    <w:p w:rsidR="00697D64" w:rsidRDefault="00697D64" w:rsidP="00697D64">
      <w:pPr>
        <w:pStyle w:val="Heading1"/>
        <w:tabs>
          <w:tab w:val="left" w:pos="4075"/>
        </w:tabs>
        <w:spacing w:before="270" w:beforeAutospacing="0"/>
        <w:ind w:left="1080"/>
        <w:jc w:val="both"/>
        <w:rPr>
          <w:rFonts w:ascii="Verdana" w:hAnsi="Verdana"/>
          <w:color w:val="333333"/>
          <w:sz w:val="18"/>
          <w:szCs w:val="18"/>
          <w:lang w:val="pt-BR"/>
        </w:rPr>
      </w:pPr>
    </w:p>
    <w:p w:rsidR="00697D64" w:rsidRDefault="00697D64" w:rsidP="00697D64">
      <w:pPr>
        <w:pStyle w:val="Heading1"/>
        <w:tabs>
          <w:tab w:val="left" w:pos="4075"/>
        </w:tabs>
        <w:spacing w:before="270" w:beforeAutospacing="0"/>
        <w:ind w:left="1080"/>
        <w:jc w:val="both"/>
        <w:rPr>
          <w:rFonts w:ascii="Verdana" w:hAnsi="Verdana"/>
          <w:color w:val="333333"/>
          <w:sz w:val="18"/>
          <w:szCs w:val="18"/>
          <w:lang w:val="pt-BR"/>
        </w:rPr>
      </w:pPr>
    </w:p>
    <w:p w:rsidR="00697D64" w:rsidRDefault="00697D64" w:rsidP="00697D64">
      <w:pPr>
        <w:pStyle w:val="Heading1"/>
        <w:tabs>
          <w:tab w:val="left" w:pos="4075"/>
        </w:tabs>
        <w:spacing w:before="270" w:beforeAutospacing="0"/>
        <w:ind w:left="1080"/>
        <w:jc w:val="both"/>
        <w:rPr>
          <w:rFonts w:ascii="Verdana" w:hAnsi="Verdana"/>
          <w:color w:val="333333"/>
          <w:sz w:val="18"/>
          <w:szCs w:val="18"/>
          <w:lang w:val="pt-BR"/>
        </w:rPr>
      </w:pPr>
    </w:p>
    <w:p w:rsidR="00697D64" w:rsidRPr="006C795A" w:rsidRDefault="00697D64" w:rsidP="00697D64">
      <w:pPr>
        <w:pStyle w:val="Heading1"/>
        <w:tabs>
          <w:tab w:val="left" w:pos="4075"/>
        </w:tabs>
        <w:spacing w:before="270" w:beforeAutospacing="0"/>
        <w:ind w:left="1080"/>
        <w:jc w:val="both"/>
        <w:rPr>
          <w:rFonts w:ascii="Verdana" w:hAnsi="Verdana"/>
          <w:b w:val="0"/>
          <w:color w:val="333333"/>
          <w:sz w:val="18"/>
          <w:szCs w:val="18"/>
          <w:lang w:val="pt-BR"/>
        </w:rPr>
      </w:pPr>
      <w:r w:rsidRPr="006C795A">
        <w:rPr>
          <w:rFonts w:ascii="Verdana" w:hAnsi="Verdana"/>
          <w:color w:val="333333"/>
          <w:sz w:val="18"/>
          <w:szCs w:val="18"/>
          <w:lang w:val="pt-BR"/>
        </w:rPr>
        <w:t xml:space="preserve">Data: </w:t>
      </w:r>
      <w:r w:rsidRPr="006C795A">
        <w:rPr>
          <w:rFonts w:ascii="Verdana" w:hAnsi="Verdana"/>
          <w:b w:val="0"/>
          <w:color w:val="333333"/>
          <w:sz w:val="18"/>
          <w:szCs w:val="18"/>
          <w:lang w:val="pt-BR"/>
        </w:rPr>
        <w:t xml:space="preserve">21 </w:t>
      </w:r>
      <w:r>
        <w:rPr>
          <w:rFonts w:ascii="Verdana" w:hAnsi="Verdana"/>
          <w:b w:val="0"/>
          <w:color w:val="333333"/>
          <w:sz w:val="18"/>
          <w:szCs w:val="18"/>
          <w:lang w:val="pt-BR"/>
        </w:rPr>
        <w:t>e</w:t>
      </w:r>
      <w:r w:rsidRPr="006C795A">
        <w:rPr>
          <w:rFonts w:ascii="Verdana" w:hAnsi="Verdana"/>
          <w:b w:val="0"/>
          <w:color w:val="333333"/>
          <w:sz w:val="18"/>
          <w:szCs w:val="18"/>
          <w:lang w:val="pt-BR"/>
        </w:rPr>
        <w:t xml:space="preserve"> 22 set</w:t>
      </w:r>
      <w:r>
        <w:rPr>
          <w:rFonts w:ascii="Verdana" w:hAnsi="Verdana"/>
          <w:b w:val="0"/>
          <w:color w:val="333333"/>
          <w:sz w:val="18"/>
          <w:szCs w:val="18"/>
          <w:lang w:val="pt-BR"/>
        </w:rPr>
        <w:t>embro de</w:t>
      </w:r>
      <w:r w:rsidRPr="006C795A">
        <w:rPr>
          <w:rFonts w:ascii="Verdana" w:hAnsi="Verdana"/>
          <w:b w:val="0"/>
          <w:color w:val="333333"/>
          <w:sz w:val="18"/>
          <w:szCs w:val="18"/>
          <w:lang w:val="pt-BR"/>
        </w:rPr>
        <w:t xml:space="preserve"> 2015 </w:t>
      </w:r>
      <w:r>
        <w:rPr>
          <w:rFonts w:ascii="Verdana" w:hAnsi="Verdana"/>
          <w:b w:val="0"/>
          <w:color w:val="333333"/>
          <w:sz w:val="18"/>
          <w:szCs w:val="18"/>
          <w:lang w:val="pt-BR"/>
        </w:rPr>
        <w:tab/>
      </w:r>
    </w:p>
    <w:p w:rsidR="00697D64" w:rsidRPr="006C795A" w:rsidRDefault="00697D64" w:rsidP="00697D64">
      <w:pPr>
        <w:spacing w:after="100" w:afterAutospacing="1"/>
        <w:ind w:left="1080"/>
        <w:jc w:val="both"/>
        <w:rPr>
          <w:rFonts w:ascii="Verdana" w:eastAsia="Times New Roman" w:hAnsi="Verdana"/>
          <w:color w:val="333333"/>
          <w:sz w:val="18"/>
          <w:szCs w:val="18"/>
        </w:rPr>
      </w:pPr>
      <w:r w:rsidRPr="006C795A">
        <w:rPr>
          <w:rFonts w:ascii="Verdana" w:eastAsia="Times New Roman" w:hAnsi="Verdana"/>
          <w:b/>
          <w:color w:val="333333"/>
          <w:sz w:val="18"/>
          <w:szCs w:val="18"/>
        </w:rPr>
        <w:t>Local</w:t>
      </w:r>
      <w:r w:rsidRPr="006C795A">
        <w:rPr>
          <w:rFonts w:ascii="Verdana" w:eastAsia="Times New Roman" w:hAnsi="Verdana"/>
          <w:color w:val="333333"/>
          <w:sz w:val="18"/>
          <w:szCs w:val="18"/>
        </w:rPr>
        <w:t>: Auditório da CNTC - Confederação Nacional dos Trabalhadores no Comércio</w:t>
      </w:r>
      <w:r>
        <w:rPr>
          <w:rFonts w:ascii="Verdana" w:eastAsia="Times New Roman" w:hAnsi="Verdana"/>
          <w:color w:val="333333"/>
          <w:sz w:val="18"/>
          <w:szCs w:val="18"/>
        </w:rPr>
        <w:t xml:space="preserve"> -</w:t>
      </w:r>
      <w:r w:rsidRPr="006C795A">
        <w:rPr>
          <w:rFonts w:ascii="Verdana" w:eastAsia="Times New Roman" w:hAnsi="Verdana"/>
          <w:color w:val="333333"/>
          <w:sz w:val="18"/>
          <w:szCs w:val="18"/>
        </w:rPr>
        <w:t>AV W5 - SGAS, 902, Bloco C Brasília - DF - CEP 70390-020</w:t>
      </w:r>
    </w:p>
    <w:p w:rsidR="00697D64" w:rsidRDefault="00697D64" w:rsidP="00697D64">
      <w:pPr>
        <w:ind w:left="1080"/>
        <w:jc w:val="both"/>
        <w:rPr>
          <w:rFonts w:ascii="Verdana" w:eastAsia="Times New Roman" w:hAnsi="Verdana"/>
          <w:color w:val="333333"/>
          <w:sz w:val="18"/>
          <w:szCs w:val="18"/>
        </w:rPr>
      </w:pPr>
      <w:r w:rsidRPr="006C795A">
        <w:rPr>
          <w:rFonts w:ascii="Verdana" w:eastAsia="Times New Roman" w:hAnsi="Verdana"/>
          <w:b/>
          <w:color w:val="333333"/>
          <w:sz w:val="18"/>
          <w:szCs w:val="18"/>
        </w:rPr>
        <w:t>Objetivo</w:t>
      </w:r>
      <w:r w:rsidRPr="006C795A">
        <w:rPr>
          <w:rFonts w:ascii="Verdana" w:eastAsia="Times New Roman" w:hAnsi="Verdana"/>
          <w:color w:val="333333"/>
          <w:sz w:val="18"/>
          <w:szCs w:val="18"/>
        </w:rPr>
        <w:t>:</w:t>
      </w:r>
      <w:r>
        <w:rPr>
          <w:rFonts w:ascii="Verdana" w:eastAsia="Times New Roman" w:hAnsi="Verdana"/>
          <w:color w:val="333333"/>
          <w:sz w:val="18"/>
          <w:szCs w:val="18"/>
        </w:rPr>
        <w:t xml:space="preserve"> </w:t>
      </w:r>
      <w:r w:rsidRPr="006C795A">
        <w:rPr>
          <w:rFonts w:ascii="Verdana" w:eastAsia="Times New Roman" w:hAnsi="Verdana"/>
          <w:color w:val="333333"/>
          <w:sz w:val="18"/>
          <w:szCs w:val="18"/>
        </w:rPr>
        <w:t>Promover o debate sobre mecanismos de cooperação em matéria fiscal entre os Estados brasileiros e de articulação com o Governo Federal e o Congresso Nacional, à luz de relevantes experiências internacionais.</w:t>
      </w:r>
    </w:p>
    <w:p w:rsidR="00565B1D" w:rsidRDefault="00565B1D" w:rsidP="00697D64">
      <w:pPr>
        <w:ind w:left="1080"/>
        <w:jc w:val="both"/>
        <w:rPr>
          <w:rFonts w:ascii="Verdana" w:eastAsia="Times New Roman" w:hAnsi="Verdana"/>
          <w:color w:val="333333"/>
          <w:sz w:val="18"/>
          <w:szCs w:val="18"/>
        </w:rPr>
      </w:pPr>
      <w:r>
        <w:rPr>
          <w:rFonts w:ascii="Verdana" w:eastAsia="Times New Roman" w:hAnsi="Verdana"/>
          <w:b/>
          <w:color w:val="333333"/>
          <w:sz w:val="18"/>
          <w:szCs w:val="18"/>
        </w:rPr>
        <w:lastRenderedPageBreak/>
        <w:t>Faça sua inscrição</w:t>
      </w:r>
      <w:r w:rsidR="00637BC9">
        <w:rPr>
          <w:rFonts w:ascii="Verdana" w:eastAsia="Times New Roman" w:hAnsi="Verdana"/>
          <w:b/>
          <w:color w:val="333333"/>
          <w:sz w:val="18"/>
          <w:szCs w:val="18"/>
        </w:rPr>
        <w:t>!</w:t>
      </w:r>
    </w:p>
    <w:p w:rsidR="00565B1D" w:rsidRPr="006C795A" w:rsidRDefault="00B069DF" w:rsidP="00697D64">
      <w:pPr>
        <w:ind w:left="1080"/>
        <w:jc w:val="both"/>
        <w:rPr>
          <w:rFonts w:ascii="Verdana" w:eastAsia="Times New Roman" w:hAnsi="Verdana"/>
          <w:color w:val="333333"/>
          <w:sz w:val="18"/>
          <w:szCs w:val="18"/>
        </w:rPr>
      </w:pPr>
      <w:hyperlink r:id="rId14" w:tgtFrame="_blank" w:history="1">
        <w:r w:rsidR="00565B1D">
          <w:rPr>
            <w:rStyle w:val="Hyperlink"/>
            <w:rFonts w:ascii="Calibri" w:hAnsi="Calibri"/>
          </w:rPr>
          <w:t>http://events.iadb.org/calendar/eventDetail.aspx?lang=pt&amp;id=4872&amp;</w:t>
        </w:r>
      </w:hyperlink>
    </w:p>
    <w:p w:rsidR="00B46D72" w:rsidRPr="00522BB1" w:rsidRDefault="00B46D72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414E5A" w:rsidRPr="00522BB1" w:rsidRDefault="00414E5A" w:rsidP="00315028">
      <w:pPr>
        <w:pStyle w:val="ListParagraph"/>
        <w:numPr>
          <w:ilvl w:val="0"/>
          <w:numId w:val="1"/>
        </w:numPr>
        <w:pBdr>
          <w:bottom w:val="single" w:sz="4" w:space="0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 xml:space="preserve">Indicadores Fiscais </w:t>
      </w: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(Marco Conceitual) Caminho Crítico: PROFISCO (BR-X1005) e PROFISCO II (BR-X1039)</w:t>
      </w:r>
      <w:r w:rsidRPr="00414E5A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Pr="00522BB1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="00315028" w:rsidRPr="00315028">
        <w:rPr>
          <w:rFonts w:eastAsia="Arial Unicode MS"/>
          <w:b/>
          <w:color w:val="FF0000"/>
          <w:sz w:val="24"/>
          <w:szCs w:val="24"/>
          <w:lang w:val="pt-PT"/>
        </w:rPr>
        <w:t>(Anexo 11</w:t>
      </w:r>
      <w:r w:rsidRPr="00315028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414E5A" w:rsidRPr="00697D64" w:rsidRDefault="00414E5A" w:rsidP="00414E5A">
      <w:pPr>
        <w:ind w:left="360"/>
        <w:jc w:val="both"/>
        <w:rPr>
          <w:rFonts w:cs="Calibri"/>
          <w:b/>
          <w:sz w:val="24"/>
          <w:szCs w:val="24"/>
        </w:rPr>
      </w:pPr>
      <w:r w:rsidRPr="00697D64">
        <w:rPr>
          <w:rFonts w:cs="Calibri"/>
          <w:b/>
          <w:sz w:val="24"/>
          <w:szCs w:val="24"/>
        </w:rPr>
        <w:t xml:space="preserve">Soraya Naffah (MG) </w:t>
      </w:r>
      <w:r w:rsidRPr="00414E5A">
        <w:rPr>
          <w:rFonts w:cs="Calibri"/>
          <w:sz w:val="24"/>
          <w:szCs w:val="24"/>
        </w:rPr>
        <w:t>apresentou o status dos Indicadores Fiscais. Estes indicadores devem ser instrumentos para as administrações fiscais verificarem se estão indo na direção correta. Será um processo de auto avaliação.</w:t>
      </w:r>
      <w:r w:rsidRPr="00697D64">
        <w:rPr>
          <w:rFonts w:cs="Calibri"/>
          <w:b/>
          <w:sz w:val="24"/>
          <w:szCs w:val="24"/>
        </w:rPr>
        <w:t xml:space="preserve">  </w:t>
      </w:r>
    </w:p>
    <w:p w:rsidR="00414E5A" w:rsidRPr="001D480C" w:rsidRDefault="00414E5A" w:rsidP="00414E5A">
      <w:pPr>
        <w:ind w:left="360"/>
        <w:jc w:val="both"/>
        <w:rPr>
          <w:rFonts w:cs="Calibri"/>
          <w:b/>
          <w:sz w:val="24"/>
          <w:szCs w:val="24"/>
        </w:rPr>
      </w:pPr>
      <w:r w:rsidRPr="001D480C">
        <w:rPr>
          <w:rFonts w:cs="Calibri"/>
          <w:b/>
          <w:sz w:val="24"/>
          <w:szCs w:val="24"/>
        </w:rPr>
        <w:t>EIXOS E DIMENSOES:</w:t>
      </w:r>
    </w:p>
    <w:p w:rsidR="00414E5A" w:rsidRDefault="00414E5A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B46D72" w:rsidRDefault="00414E5A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noProof/>
          <w:sz w:val="24"/>
          <w:szCs w:val="24"/>
          <w:lang w:val="en-US"/>
        </w:rPr>
        <w:drawing>
          <wp:inline distT="0" distB="0" distL="0" distR="0" wp14:anchorId="0854E935">
            <wp:extent cx="5147611" cy="246715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672" cy="2478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E5A" w:rsidRDefault="00414E5A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D480C">
        <w:rPr>
          <w:rFonts w:cs="Calibri"/>
          <w:b/>
          <w:bCs/>
          <w:sz w:val="24"/>
          <w:szCs w:val="24"/>
        </w:rPr>
        <w:t>PRÓXIMOS PASSOS</w:t>
      </w:r>
      <w:r>
        <w:rPr>
          <w:rFonts w:cs="Calibri"/>
          <w:bCs/>
          <w:sz w:val="24"/>
          <w:szCs w:val="24"/>
        </w:rPr>
        <w:t>:</w:t>
      </w:r>
    </w:p>
    <w:p w:rsidR="00C772E4" w:rsidRDefault="00C772E4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C772E4" w:rsidRDefault="00C772E4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414E5A" w:rsidRDefault="00414E5A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414E5A" w:rsidRDefault="00414E5A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14E5A">
        <w:rPr>
          <w:rFonts w:cs="Calibri"/>
          <w:bCs/>
          <w:noProof/>
          <w:sz w:val="24"/>
          <w:szCs w:val="24"/>
          <w:lang w:val="en-US"/>
        </w:rPr>
        <w:drawing>
          <wp:inline distT="0" distB="0" distL="0" distR="0" wp14:anchorId="45830DD2" wp14:editId="7A23C06E">
            <wp:extent cx="5426015" cy="2984740"/>
            <wp:effectExtent l="0" t="0" r="0" b="2540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414E5A" w:rsidRDefault="00414E5A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1D480C" w:rsidRDefault="001D480C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C772E4" w:rsidRDefault="00C772E4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C772E4" w:rsidRPr="00522BB1" w:rsidRDefault="00C772E4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4C2C84" w:rsidRPr="00522BB1" w:rsidRDefault="00B217C9" w:rsidP="00B217C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>Compras Públicas</w:t>
      </w:r>
      <w:r w:rsidR="00315028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="00315028" w:rsidRPr="00315028">
        <w:rPr>
          <w:rFonts w:eastAsia="Arial Unicode MS"/>
          <w:b/>
          <w:color w:val="FF0000"/>
          <w:sz w:val="24"/>
          <w:szCs w:val="24"/>
          <w:lang w:val="pt-PT"/>
        </w:rPr>
        <w:t>(Anexo 12)</w:t>
      </w:r>
    </w:p>
    <w:p w:rsidR="00B217C9" w:rsidRDefault="00B217C9" w:rsidP="00B217C9">
      <w:pPr>
        <w:jc w:val="both"/>
        <w:rPr>
          <w:rFonts w:cs="Calibri"/>
          <w:sz w:val="24"/>
          <w:szCs w:val="24"/>
        </w:rPr>
      </w:pPr>
      <w:r w:rsidRPr="00B00B91">
        <w:rPr>
          <w:rFonts w:cs="Calibri"/>
          <w:b/>
          <w:sz w:val="24"/>
          <w:szCs w:val="24"/>
        </w:rPr>
        <w:t>Ana Dezolt (BID)</w:t>
      </w:r>
      <w:r>
        <w:rPr>
          <w:rFonts w:cs="Calibri"/>
          <w:sz w:val="24"/>
          <w:szCs w:val="24"/>
        </w:rPr>
        <w:t xml:space="preserve"> apresentou o calendário de ofertas de cursos sobre Compras Públicas:</w:t>
      </w:r>
    </w:p>
    <w:p w:rsidR="00B217C9" w:rsidRDefault="00414E5A" w:rsidP="00B217C9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B217C9">
        <w:rPr>
          <w:rFonts w:cs="Calibri"/>
          <w:sz w:val="24"/>
          <w:szCs w:val="24"/>
        </w:rPr>
        <w:t>ronograma de cursos</w:t>
      </w:r>
      <w:r>
        <w:rPr>
          <w:rFonts w:cs="Calibri"/>
          <w:sz w:val="24"/>
          <w:szCs w:val="24"/>
        </w:rPr>
        <w:t>:</w:t>
      </w:r>
    </w:p>
    <w:p w:rsidR="00B217C9" w:rsidRDefault="00B217C9" w:rsidP="00B217C9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101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82"/>
        <w:gridCol w:w="992"/>
        <w:gridCol w:w="993"/>
        <w:gridCol w:w="2268"/>
      </w:tblGrid>
      <w:tr w:rsidR="00B217C9" w:rsidRPr="00414E5A" w:rsidTr="00414E5A">
        <w:trPr>
          <w:trHeight w:val="1189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Cursos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Carga horária/ curso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Perfil dos servidores para formação e multiplicação</w:t>
            </w:r>
          </w:p>
        </w:tc>
      </w:tr>
      <w:tr w:rsidR="00B217C9" w:rsidRPr="00414E5A" w:rsidTr="00414E5A">
        <w:trPr>
          <w:trHeight w:val="853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Curso A: Instrumentos do Processo Licitatório: Elaboração de Termos de Referência e Editais para Contratação de Bens e Serviços no Setor Público e Didática para Facilitadores.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414E5A">
              <w:rPr>
                <w:rFonts w:cs="Calibri"/>
                <w:b/>
                <w:sz w:val="20"/>
                <w:szCs w:val="20"/>
              </w:rPr>
              <w:t>28h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De 19 a 23/10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Comprovada experiência técnica na área e experiência docente.</w:t>
            </w:r>
          </w:p>
        </w:tc>
      </w:tr>
      <w:tr w:rsidR="00B217C9" w:rsidRPr="00414E5A" w:rsidTr="00414E5A">
        <w:trPr>
          <w:trHeight w:val="573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Oficina de Didática para Facilitadores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7h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217C9" w:rsidRPr="00414E5A" w:rsidTr="00414E5A">
        <w:trPr>
          <w:trHeight w:val="806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Curso B: Gestão e Fiscalização de Contratos Administrativos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414E5A">
              <w:rPr>
                <w:rFonts w:cs="Calibri"/>
                <w:b/>
                <w:sz w:val="20"/>
                <w:szCs w:val="20"/>
              </w:rPr>
              <w:t>21h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De 05 a 09/10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 xml:space="preserve">Comprovada experiência técnica na área e experiência docente. </w:t>
            </w:r>
          </w:p>
        </w:tc>
      </w:tr>
      <w:tr w:rsidR="00B217C9" w:rsidRPr="00414E5A" w:rsidTr="00414E5A">
        <w:trPr>
          <w:trHeight w:val="694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Oficina de Didática para Facilitadores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7h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217C9" w:rsidRPr="00414E5A" w:rsidTr="00414E5A">
        <w:trPr>
          <w:trHeight w:val="475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Oficina BID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414E5A">
              <w:rPr>
                <w:rFonts w:cs="Calibri"/>
                <w:b/>
                <w:bCs/>
                <w:sz w:val="20"/>
                <w:szCs w:val="20"/>
              </w:rPr>
              <w:t>7h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217C9" w:rsidRPr="00414E5A" w:rsidRDefault="00B217C9" w:rsidP="00B217C9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A65C3D" w:rsidRDefault="00A65C3D" w:rsidP="00B217C9">
      <w:pPr>
        <w:jc w:val="both"/>
        <w:rPr>
          <w:rFonts w:cs="Calibri"/>
          <w:b/>
          <w:color w:val="FF0000"/>
          <w:sz w:val="24"/>
          <w:szCs w:val="24"/>
        </w:rPr>
      </w:pPr>
    </w:p>
    <w:p w:rsidR="006E443D" w:rsidRPr="005E60DD" w:rsidRDefault="006E443D" w:rsidP="00D406DD">
      <w:pPr>
        <w:jc w:val="both"/>
        <w:rPr>
          <w:rFonts w:cs="Calibri"/>
          <w:sz w:val="24"/>
          <w:szCs w:val="24"/>
        </w:rPr>
      </w:pPr>
    </w:p>
    <w:p w:rsidR="00193A45" w:rsidRPr="00522BB1" w:rsidRDefault="00193A45" w:rsidP="00A30036">
      <w:pPr>
        <w:rPr>
          <w:rFonts w:cs="Calibri"/>
          <w:sz w:val="24"/>
          <w:szCs w:val="24"/>
        </w:rPr>
      </w:pPr>
    </w:p>
    <w:p w:rsidR="00CF42B6" w:rsidRPr="00522BB1" w:rsidRDefault="00CF42B6" w:rsidP="00CF42B6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napToGrid w:val="0"/>
        <w:spacing w:before="0"/>
        <w:jc w:val="center"/>
        <w:rPr>
          <w:rFonts w:asciiTheme="minorHAnsi" w:hAnsiTheme="minorHAnsi" w:cs="Calibri"/>
          <w:sz w:val="24"/>
          <w:szCs w:val="24"/>
        </w:rPr>
      </w:pPr>
      <w:r w:rsidRPr="00522BB1">
        <w:rPr>
          <w:rFonts w:asciiTheme="minorHAnsi" w:hAnsiTheme="minorHAnsi" w:cs="Calibri"/>
          <w:sz w:val="24"/>
          <w:szCs w:val="24"/>
        </w:rPr>
        <w:t>2º DIA</w:t>
      </w:r>
    </w:p>
    <w:p w:rsidR="00CF42B6" w:rsidRPr="00522BB1" w:rsidRDefault="00E179B9" w:rsidP="00CF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jc w:val="center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>11 de setembro</w:t>
      </w:r>
      <w:r w:rsidR="00CF42B6" w:rsidRPr="00522BB1">
        <w:rPr>
          <w:rFonts w:eastAsia="Arial Unicode MS"/>
          <w:b/>
          <w:color w:val="000000"/>
          <w:sz w:val="24"/>
          <w:szCs w:val="24"/>
          <w:lang w:val="pt-PT"/>
        </w:rPr>
        <w:t xml:space="preserve"> de 2015</w:t>
      </w:r>
    </w:p>
    <w:p w:rsidR="00AD7BD1" w:rsidRPr="005E60DD" w:rsidRDefault="004D11D3" w:rsidP="00AD7BD1">
      <w:pPr>
        <w:jc w:val="both"/>
        <w:rPr>
          <w:rFonts w:cs="Calibri"/>
          <w:sz w:val="24"/>
          <w:szCs w:val="24"/>
        </w:rPr>
      </w:pPr>
      <w:r w:rsidRPr="004D11D3">
        <w:rPr>
          <w:rFonts w:cs="Calibri"/>
          <w:b/>
          <w:sz w:val="24"/>
          <w:szCs w:val="24"/>
        </w:rPr>
        <w:t>Emanoel (Presidente)</w:t>
      </w:r>
      <w:r>
        <w:rPr>
          <w:rFonts w:cs="Calibri"/>
          <w:sz w:val="24"/>
          <w:szCs w:val="24"/>
        </w:rPr>
        <w:t xml:space="preserve"> iniciou os trabalhos do dia revisando a agenda de atividades.</w:t>
      </w:r>
    </w:p>
    <w:p w:rsidR="00AD7BD1" w:rsidRPr="00315028" w:rsidRDefault="00AD7BD1" w:rsidP="006A7754">
      <w:pPr>
        <w:pStyle w:val="ListParagraph"/>
        <w:numPr>
          <w:ilvl w:val="0"/>
          <w:numId w:val="8"/>
        </w:numPr>
        <w:pBdr>
          <w:bottom w:val="single" w:sz="4" w:space="2" w:color="auto"/>
        </w:pBdr>
        <w:ind w:left="426"/>
        <w:rPr>
          <w:rFonts w:eastAsia="Arial Unicode MS"/>
          <w:b/>
          <w:color w:val="FF0000"/>
          <w:sz w:val="24"/>
          <w:szCs w:val="24"/>
          <w:lang w:val="pt-PT"/>
        </w:rPr>
      </w:pP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A ética, e a necessidade das Corregedorias, num processo de Modernização da Gestão Fazendária.</w:t>
      </w:r>
      <w:r w:rsidR="00315028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="00315028" w:rsidRPr="00315028">
        <w:rPr>
          <w:rFonts w:eastAsia="Arial Unicode MS"/>
          <w:b/>
          <w:color w:val="FF0000"/>
          <w:sz w:val="24"/>
          <w:szCs w:val="24"/>
          <w:lang w:val="pt-PT"/>
        </w:rPr>
        <w:t>(Anexo 13)</w:t>
      </w:r>
    </w:p>
    <w:p w:rsidR="00AD7BD1" w:rsidRPr="00C2498D" w:rsidRDefault="00AD7BD1" w:rsidP="00AD7BD1">
      <w:pPr>
        <w:jc w:val="both"/>
        <w:rPr>
          <w:rFonts w:cs="Calibri"/>
          <w:sz w:val="24"/>
          <w:szCs w:val="24"/>
        </w:rPr>
      </w:pPr>
      <w:r w:rsidRPr="00AD7BD1">
        <w:rPr>
          <w:rFonts w:ascii="Calibri" w:hAnsi="Calibri" w:cs="Calibri"/>
          <w:b/>
          <w:sz w:val="24"/>
          <w:szCs w:val="24"/>
        </w:rPr>
        <w:t>Carlos Alberto Agostini (RS)</w:t>
      </w:r>
      <w:r w:rsidRPr="00AD7BD1">
        <w:rPr>
          <w:rFonts w:ascii="Calibri" w:hAnsi="Calibri" w:cs="Calibri"/>
          <w:sz w:val="24"/>
          <w:szCs w:val="24"/>
        </w:rPr>
        <w:t xml:space="preserve"> </w:t>
      </w:r>
      <w:r w:rsidRPr="00C2498D">
        <w:rPr>
          <w:rFonts w:cs="Calibri"/>
          <w:sz w:val="24"/>
          <w:szCs w:val="24"/>
        </w:rPr>
        <w:t xml:space="preserve">discorreu sobre </w:t>
      </w:r>
      <w:r w:rsidRPr="00C2498D">
        <w:rPr>
          <w:rFonts w:cs="Calibri"/>
          <w:iCs/>
          <w:sz w:val="24"/>
          <w:szCs w:val="24"/>
        </w:rPr>
        <w:t xml:space="preserve">a ética e a necessidade das corregedorias no âmbito do processo de evolução da modernização da gestão fazendária, </w:t>
      </w:r>
      <w:r w:rsidRPr="00C2498D">
        <w:rPr>
          <w:rFonts w:cs="Calibri"/>
          <w:bCs/>
          <w:iCs/>
          <w:sz w:val="24"/>
          <w:szCs w:val="24"/>
        </w:rPr>
        <w:t xml:space="preserve">Legislação - Processo Administrativo Disciplinar, Estrutura das Secretarias de Fazenda, as funções essenciais das Corregedorias (preventiva e </w:t>
      </w:r>
      <w:r w:rsidR="00C25925">
        <w:rPr>
          <w:rFonts w:cs="Calibri"/>
          <w:bCs/>
          <w:iCs/>
          <w:sz w:val="24"/>
          <w:szCs w:val="24"/>
        </w:rPr>
        <w:t>punitiva), aná</w:t>
      </w:r>
      <w:r w:rsidRPr="00C2498D">
        <w:rPr>
          <w:rFonts w:cs="Calibri"/>
          <w:bCs/>
          <w:iCs/>
          <w:sz w:val="24"/>
          <w:szCs w:val="24"/>
        </w:rPr>
        <w:t>lise dos Processos Administrativos Disciplinares</w:t>
      </w:r>
      <w:r w:rsidR="00C2498D">
        <w:rPr>
          <w:rFonts w:cs="Calibri"/>
          <w:bCs/>
          <w:iCs/>
          <w:sz w:val="24"/>
          <w:szCs w:val="24"/>
        </w:rPr>
        <w:t xml:space="preserve"> e</w:t>
      </w:r>
      <w:r w:rsidRPr="00C2498D">
        <w:rPr>
          <w:rFonts w:cs="Calibri"/>
          <w:bCs/>
          <w:iCs/>
          <w:sz w:val="24"/>
          <w:szCs w:val="24"/>
        </w:rPr>
        <w:t xml:space="preserve"> Principais Irregularidades Constatadas</w:t>
      </w:r>
      <w:r w:rsidR="00C2498D">
        <w:rPr>
          <w:rFonts w:cs="Calibri"/>
          <w:b/>
          <w:bCs/>
          <w:iCs/>
          <w:sz w:val="24"/>
          <w:szCs w:val="24"/>
        </w:rPr>
        <w:t>.</w:t>
      </w:r>
    </w:p>
    <w:p w:rsidR="00F4233F" w:rsidRPr="00A65C3D" w:rsidRDefault="00F4233F" w:rsidP="00F4233F">
      <w:pPr>
        <w:jc w:val="both"/>
        <w:rPr>
          <w:rFonts w:ascii="Calibri" w:hAnsi="Calibri" w:cs="Calibri"/>
        </w:rPr>
      </w:pPr>
      <w:r w:rsidRPr="00A65C3D">
        <w:rPr>
          <w:rFonts w:ascii="Calibri" w:hAnsi="Calibri" w:cs="Calibri" w:hint="eastAsia"/>
          <w:b/>
          <w:bCs/>
        </w:rPr>
        <w:t xml:space="preserve">Sugestão de temas a serem tratados e levados ao CONFAZ pela COGEF: </w:t>
      </w:r>
    </w:p>
    <w:p w:rsidR="007F292D" w:rsidRPr="00F4233F" w:rsidRDefault="00E76F4B" w:rsidP="006A7754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F4233F">
        <w:rPr>
          <w:rFonts w:ascii="Calibri" w:hAnsi="Calibri" w:cs="Calibri" w:hint="eastAsia"/>
          <w:bCs/>
        </w:rPr>
        <w:t>Estrutura e funcionamento das Corregedorias</w:t>
      </w:r>
    </w:p>
    <w:p w:rsidR="007F292D" w:rsidRPr="00F4233F" w:rsidRDefault="00E76F4B" w:rsidP="006A7754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F4233F">
        <w:rPr>
          <w:rFonts w:ascii="Calibri" w:hAnsi="Calibri" w:cs="Calibri" w:hint="eastAsia"/>
          <w:bCs/>
        </w:rPr>
        <w:t>Eleição e nomeação dos Corregedores</w:t>
      </w:r>
    </w:p>
    <w:p w:rsidR="007F292D" w:rsidRPr="00F4233F" w:rsidRDefault="00E76F4B" w:rsidP="006A7754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F4233F">
        <w:rPr>
          <w:rFonts w:ascii="Calibri" w:hAnsi="Calibri" w:cs="Calibri" w:hint="eastAsia"/>
          <w:bCs/>
        </w:rPr>
        <w:t>Correição preventiva e punitiva</w:t>
      </w:r>
    </w:p>
    <w:p w:rsidR="007F292D" w:rsidRPr="00F4233F" w:rsidRDefault="00E76F4B" w:rsidP="006A7754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F4233F">
        <w:rPr>
          <w:rFonts w:ascii="Calibri" w:hAnsi="Calibri" w:cs="Calibri" w:hint="eastAsia"/>
          <w:bCs/>
        </w:rPr>
        <w:t>Atividades executivas das Corregedorias (inspeções, Concursos, Promoções, E. Probatório)</w:t>
      </w:r>
    </w:p>
    <w:p w:rsidR="007F292D" w:rsidRPr="00A65C3D" w:rsidRDefault="00E76F4B" w:rsidP="006A7754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A65C3D">
        <w:rPr>
          <w:rFonts w:ascii="Calibri" w:hAnsi="Calibri" w:cs="Calibri" w:hint="eastAsia"/>
          <w:bCs/>
        </w:rPr>
        <w:lastRenderedPageBreak/>
        <w:t>Modelagem da</w:t>
      </w:r>
      <w:r w:rsidR="00C25925" w:rsidRPr="00A65C3D">
        <w:rPr>
          <w:rFonts w:ascii="Calibri" w:hAnsi="Calibri" w:cs="Calibri"/>
          <w:bCs/>
        </w:rPr>
        <w:t>s</w:t>
      </w:r>
      <w:r w:rsidRPr="00A65C3D">
        <w:rPr>
          <w:rFonts w:ascii="Calibri" w:hAnsi="Calibri" w:cs="Calibri" w:hint="eastAsia"/>
          <w:bCs/>
        </w:rPr>
        <w:t xml:space="preserve"> Comissões Sindicantes</w:t>
      </w:r>
    </w:p>
    <w:p w:rsidR="00AD7BD1" w:rsidRPr="005E60DD" w:rsidRDefault="00AD7BD1" w:rsidP="00AD7BD1">
      <w:pPr>
        <w:jc w:val="both"/>
        <w:rPr>
          <w:rFonts w:cs="Calibri"/>
          <w:sz w:val="24"/>
          <w:szCs w:val="24"/>
        </w:rPr>
      </w:pPr>
    </w:p>
    <w:p w:rsidR="00CF42B6" w:rsidRPr="00522BB1" w:rsidRDefault="00CF42B6" w:rsidP="00CF42B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</w:p>
    <w:p w:rsidR="00A8344A" w:rsidRPr="00522BB1" w:rsidRDefault="00E179B9" w:rsidP="006A7754">
      <w:pPr>
        <w:pStyle w:val="ListParagraph"/>
        <w:numPr>
          <w:ilvl w:val="0"/>
          <w:numId w:val="8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>Planejamento Estratégico da COGEF/2015:</w:t>
      </w: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 xml:space="preserve"> Revisão e Status das Ações do Planejamento</w:t>
      </w:r>
      <w:r w:rsidR="00315028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="00315028" w:rsidRPr="00315028">
        <w:rPr>
          <w:rFonts w:eastAsia="Arial Unicode MS"/>
          <w:b/>
          <w:color w:val="FF0000"/>
          <w:sz w:val="24"/>
          <w:szCs w:val="24"/>
          <w:lang w:val="pt-PT"/>
        </w:rPr>
        <w:t>(Anexo 14)</w:t>
      </w:r>
    </w:p>
    <w:p w:rsidR="004C2C84" w:rsidRPr="00A65C3D" w:rsidRDefault="00D97013" w:rsidP="008D6E4D">
      <w:pPr>
        <w:spacing w:after="0" w:line="240" w:lineRule="auto"/>
        <w:jc w:val="both"/>
        <w:rPr>
          <w:rFonts w:ascii="Calibri" w:eastAsia="Arial Unicode MS" w:hAnsi="Calibri"/>
          <w:sz w:val="24"/>
          <w:szCs w:val="24"/>
          <w:lang w:val="pt-PT"/>
        </w:rPr>
      </w:pPr>
      <w:r w:rsidRPr="00A65C3D">
        <w:rPr>
          <w:rFonts w:cs="Calibri"/>
          <w:b/>
          <w:sz w:val="24"/>
          <w:szCs w:val="24"/>
        </w:rPr>
        <w:t>Emanoel Moreira (Presidente da COGEF</w:t>
      </w:r>
      <w:r w:rsidRPr="001A2AD5">
        <w:rPr>
          <w:rFonts w:cs="Calibri"/>
          <w:b/>
          <w:sz w:val="24"/>
          <w:szCs w:val="24"/>
        </w:rPr>
        <w:t>)</w:t>
      </w:r>
      <w:r w:rsidR="00C25925" w:rsidRPr="001A2AD5">
        <w:rPr>
          <w:rFonts w:cs="Calibri"/>
          <w:b/>
          <w:sz w:val="24"/>
          <w:szCs w:val="24"/>
        </w:rPr>
        <w:t>, Mo</w:t>
      </w:r>
      <w:r w:rsidR="00EE4F26" w:rsidRPr="001A2AD5">
        <w:rPr>
          <w:rFonts w:cs="Calibri"/>
          <w:b/>
          <w:sz w:val="24"/>
          <w:szCs w:val="24"/>
        </w:rPr>
        <w:t>na Lygia</w:t>
      </w:r>
      <w:r w:rsidR="00C25925" w:rsidRPr="001A2AD5">
        <w:rPr>
          <w:rFonts w:cs="Calibri"/>
          <w:b/>
          <w:sz w:val="24"/>
          <w:szCs w:val="24"/>
        </w:rPr>
        <w:t xml:space="preserve"> (</w:t>
      </w:r>
      <w:r w:rsidR="00EE4F26" w:rsidRPr="001A2AD5">
        <w:rPr>
          <w:rFonts w:cs="Calibri"/>
          <w:b/>
          <w:sz w:val="24"/>
          <w:szCs w:val="24"/>
        </w:rPr>
        <w:t>PE) e Lincoln</w:t>
      </w:r>
      <w:r w:rsidR="001A2AD5">
        <w:rPr>
          <w:rFonts w:cs="Calibri"/>
          <w:b/>
          <w:sz w:val="24"/>
          <w:szCs w:val="24"/>
        </w:rPr>
        <w:t xml:space="preserve"> Gama</w:t>
      </w:r>
      <w:r w:rsidR="00EE4F26" w:rsidRPr="001A2AD5">
        <w:rPr>
          <w:rFonts w:cs="Calibri"/>
          <w:b/>
          <w:sz w:val="24"/>
          <w:szCs w:val="24"/>
        </w:rPr>
        <w:t xml:space="preserve"> (PA)</w:t>
      </w:r>
      <w:r w:rsidR="00EE4F26" w:rsidRPr="00A65C3D">
        <w:rPr>
          <w:rFonts w:cs="Calibri"/>
          <w:sz w:val="24"/>
          <w:szCs w:val="24"/>
        </w:rPr>
        <w:t xml:space="preserve"> </w:t>
      </w:r>
      <w:r w:rsidR="001A2AD5">
        <w:rPr>
          <w:rFonts w:ascii="Calibri" w:eastAsia="Arial Unicode MS" w:hAnsi="Calibri"/>
          <w:sz w:val="24"/>
          <w:szCs w:val="24"/>
          <w:lang w:val="pt-PT"/>
        </w:rPr>
        <w:t>apresentaram as</w:t>
      </w:r>
      <w:r w:rsidR="00EE4F26" w:rsidRPr="00A65C3D">
        <w:rPr>
          <w:rFonts w:ascii="Calibri" w:eastAsia="Arial Unicode MS" w:hAnsi="Calibri"/>
          <w:sz w:val="24"/>
          <w:szCs w:val="24"/>
          <w:lang w:val="pt-PT"/>
        </w:rPr>
        <w:t xml:space="preserve"> ações planejadas para a COGEF</w:t>
      </w:r>
      <w:r w:rsidR="00963847" w:rsidRPr="00A65C3D">
        <w:rPr>
          <w:rFonts w:ascii="Calibri" w:eastAsia="Arial Unicode MS" w:hAnsi="Calibri"/>
          <w:sz w:val="24"/>
          <w:szCs w:val="24"/>
          <w:lang w:val="pt-PT"/>
        </w:rPr>
        <w:t>,</w:t>
      </w:r>
      <w:r w:rsidR="001A2AD5">
        <w:rPr>
          <w:rFonts w:ascii="Calibri" w:eastAsia="Arial Unicode MS" w:hAnsi="Calibri"/>
          <w:sz w:val="24"/>
          <w:szCs w:val="24"/>
          <w:lang w:val="pt-PT"/>
        </w:rPr>
        <w:t xml:space="preserve"> onde</w:t>
      </w:r>
      <w:r w:rsidR="00963847" w:rsidRPr="00A65C3D">
        <w:rPr>
          <w:rFonts w:ascii="Calibri" w:eastAsia="Arial Unicode MS" w:hAnsi="Calibri"/>
          <w:sz w:val="24"/>
          <w:szCs w:val="24"/>
          <w:lang w:val="pt-PT"/>
        </w:rPr>
        <w:t xml:space="preserve"> foram definidos</w:t>
      </w:r>
      <w:r w:rsidR="001A2AD5">
        <w:rPr>
          <w:rFonts w:ascii="Calibri" w:eastAsia="Arial Unicode MS" w:hAnsi="Calibri"/>
          <w:sz w:val="24"/>
          <w:szCs w:val="24"/>
          <w:lang w:val="pt-PT"/>
        </w:rPr>
        <w:t xml:space="preserve"> os</w:t>
      </w:r>
      <w:r w:rsidR="00963847" w:rsidRPr="00A65C3D">
        <w:rPr>
          <w:rFonts w:ascii="Calibri" w:eastAsia="Arial Unicode MS" w:hAnsi="Calibri"/>
          <w:sz w:val="24"/>
          <w:szCs w:val="24"/>
          <w:lang w:val="pt-PT"/>
        </w:rPr>
        <w:t xml:space="preserve"> responsáveis para cada </w:t>
      </w:r>
      <w:r w:rsidR="00C25925" w:rsidRPr="00A65C3D">
        <w:rPr>
          <w:rFonts w:ascii="Calibri" w:eastAsia="Arial Unicode MS" w:hAnsi="Calibri"/>
          <w:sz w:val="24"/>
          <w:szCs w:val="24"/>
          <w:lang w:val="pt-PT"/>
        </w:rPr>
        <w:t>projeto</w:t>
      </w:r>
      <w:r w:rsidR="001A2AD5">
        <w:rPr>
          <w:rFonts w:ascii="Calibri" w:eastAsia="Arial Unicode MS" w:hAnsi="Calibri"/>
          <w:sz w:val="24"/>
          <w:szCs w:val="24"/>
          <w:lang w:val="pt-PT"/>
        </w:rPr>
        <w:t xml:space="preserve"> de</w:t>
      </w:r>
      <w:r w:rsidR="00C25925" w:rsidRPr="00A65C3D">
        <w:rPr>
          <w:rFonts w:ascii="Calibri" w:eastAsia="Arial Unicode MS" w:hAnsi="Calibri"/>
          <w:sz w:val="24"/>
          <w:szCs w:val="24"/>
          <w:lang w:val="pt-PT"/>
        </w:rPr>
        <w:t xml:space="preserve"> cada </w:t>
      </w:r>
      <w:r w:rsidR="001A2AD5">
        <w:rPr>
          <w:rFonts w:ascii="Calibri" w:eastAsia="Arial Unicode MS" w:hAnsi="Calibri"/>
          <w:sz w:val="24"/>
          <w:szCs w:val="24"/>
          <w:lang w:val="pt-PT"/>
        </w:rPr>
        <w:t xml:space="preserve">um dos </w:t>
      </w:r>
      <w:r w:rsidR="00963847" w:rsidRPr="00A65C3D">
        <w:rPr>
          <w:rFonts w:ascii="Calibri" w:eastAsia="Arial Unicode MS" w:hAnsi="Calibri"/>
          <w:sz w:val="24"/>
          <w:szCs w:val="24"/>
          <w:lang w:val="pt-PT"/>
        </w:rPr>
        <w:t>eixo</w:t>
      </w:r>
      <w:r w:rsidR="001A2AD5">
        <w:rPr>
          <w:rFonts w:ascii="Calibri" w:eastAsia="Arial Unicode MS" w:hAnsi="Calibri"/>
          <w:sz w:val="24"/>
          <w:szCs w:val="24"/>
          <w:lang w:val="pt-PT"/>
        </w:rPr>
        <w:t>s:</w:t>
      </w:r>
    </w:p>
    <w:p w:rsidR="005D6013" w:rsidRPr="00522BB1" w:rsidRDefault="005D6013" w:rsidP="00081061">
      <w:pPr>
        <w:spacing w:after="0" w:line="240" w:lineRule="auto"/>
        <w:rPr>
          <w:rFonts w:cs="Calibri"/>
          <w:sz w:val="24"/>
          <w:szCs w:val="24"/>
        </w:rPr>
      </w:pPr>
    </w:p>
    <w:p w:rsidR="00963847" w:rsidRPr="008D28BB" w:rsidRDefault="00963847" w:rsidP="009638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FF0000"/>
          <w:lang w:val="pt-PT"/>
        </w:rPr>
      </w:pPr>
      <w:r w:rsidRPr="00EE3937">
        <w:rPr>
          <w:rFonts w:ascii="Calibri" w:hAnsi="Calibri"/>
          <w:bCs/>
          <w:u w:val="single"/>
        </w:rPr>
        <w:t>EIXO 1. Efetividade de resultados dos programas de modernização</w:t>
      </w:r>
    </w:p>
    <w:p w:rsidR="00963847" w:rsidRPr="00EE3937" w:rsidRDefault="00963847" w:rsidP="00963847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t-BR"/>
        </w:rPr>
      </w:pPr>
    </w:p>
    <w:p w:rsidR="00963847" w:rsidRPr="008D28BB" w:rsidRDefault="00963847" w:rsidP="00963847">
      <w:pPr>
        <w:pStyle w:val="NormalWeb"/>
        <w:shd w:val="clear" w:color="auto" w:fill="FFFFFF"/>
        <w:spacing w:before="0" w:beforeAutospacing="0" w:after="210" w:afterAutospacing="0" w:line="73" w:lineRule="atLeast"/>
        <w:jc w:val="both"/>
        <w:rPr>
          <w:rFonts w:asciiTheme="minorHAnsi" w:hAnsiTheme="minorHAnsi"/>
          <w:color w:val="FF0000"/>
          <w:lang w:val="pt-PT"/>
        </w:rPr>
      </w:pPr>
      <w:r w:rsidRPr="002C0334">
        <w:rPr>
          <w:rFonts w:asciiTheme="minorHAnsi" w:hAnsiTheme="minorHAnsi"/>
          <w:u w:val="single"/>
          <w:lang w:val="pt-PT"/>
        </w:rPr>
        <w:t xml:space="preserve">EIXO 2. Aperfeiçoamento da gestão fiscal subnacional (geração do conhecimento) </w:t>
      </w:r>
    </w:p>
    <w:p w:rsidR="00963847" w:rsidRDefault="00963847" w:rsidP="00963847">
      <w:pPr>
        <w:pStyle w:val="NormalWeb"/>
        <w:shd w:val="clear" w:color="auto" w:fill="FFFFFF"/>
        <w:spacing w:before="0" w:beforeAutospacing="0" w:after="210" w:afterAutospacing="0" w:line="73" w:lineRule="atLeast"/>
        <w:jc w:val="both"/>
        <w:rPr>
          <w:rFonts w:asciiTheme="minorHAnsi" w:hAnsiTheme="minorHAnsi"/>
          <w:color w:val="FF0000"/>
          <w:lang w:val="pt-PT"/>
        </w:rPr>
      </w:pPr>
      <w:r w:rsidRPr="002C0334">
        <w:rPr>
          <w:rFonts w:asciiTheme="minorHAnsi" w:hAnsiTheme="minorHAnsi"/>
          <w:u w:val="single"/>
          <w:lang w:val="pt-PT"/>
        </w:rPr>
        <w:t>EIXO 3. Gestão da informação e do conhecimento (organização e disseminação)</w:t>
      </w:r>
      <w:r>
        <w:rPr>
          <w:rFonts w:asciiTheme="minorHAnsi" w:hAnsiTheme="minorHAnsi"/>
          <w:lang w:val="pt-PT"/>
        </w:rPr>
        <w:t xml:space="preserve">  </w:t>
      </w:r>
    </w:p>
    <w:p w:rsidR="00963847" w:rsidRPr="0024033F" w:rsidRDefault="00963847" w:rsidP="00963847">
      <w:pPr>
        <w:pStyle w:val="NormalWeb"/>
        <w:shd w:val="clear" w:color="auto" w:fill="FFFFFF"/>
        <w:spacing w:before="0" w:beforeAutospacing="0" w:after="210" w:afterAutospacing="0" w:line="73" w:lineRule="atLeast"/>
        <w:jc w:val="both"/>
        <w:rPr>
          <w:rFonts w:asciiTheme="minorHAnsi" w:hAnsiTheme="minorHAnsi"/>
          <w:color w:val="FF0000"/>
          <w:lang w:val="pt-PT"/>
        </w:rPr>
      </w:pPr>
      <w:r w:rsidRPr="0024033F">
        <w:rPr>
          <w:rFonts w:asciiTheme="minorHAnsi" w:hAnsiTheme="minorHAnsi"/>
          <w:u w:val="single"/>
          <w:lang w:val="pt-PT"/>
        </w:rPr>
        <w:t>EIXO 4. Redes de Governança e Parcerias</w:t>
      </w:r>
    </w:p>
    <w:p w:rsidR="00963847" w:rsidRPr="0024033F" w:rsidRDefault="00963847" w:rsidP="00963847">
      <w:pPr>
        <w:pStyle w:val="NormalWeb"/>
        <w:shd w:val="clear" w:color="auto" w:fill="FFFFFF"/>
        <w:spacing w:before="0" w:beforeAutospacing="0" w:after="210" w:afterAutospacing="0" w:line="73" w:lineRule="atLeast"/>
        <w:jc w:val="both"/>
        <w:rPr>
          <w:rFonts w:asciiTheme="minorHAnsi" w:hAnsiTheme="minorHAnsi"/>
          <w:u w:val="single"/>
          <w:lang w:val="pt-PT"/>
        </w:rPr>
      </w:pPr>
      <w:r w:rsidRPr="0024033F">
        <w:rPr>
          <w:rFonts w:asciiTheme="minorHAnsi" w:hAnsiTheme="minorHAnsi"/>
          <w:u w:val="single"/>
          <w:lang w:val="pt-PT"/>
        </w:rPr>
        <w:t>EIXO 5. Fortalecimento COGEF</w:t>
      </w:r>
    </w:p>
    <w:p w:rsidR="00635528" w:rsidRDefault="00635528" w:rsidP="00081061">
      <w:pPr>
        <w:spacing w:after="0" w:line="240" w:lineRule="auto"/>
        <w:rPr>
          <w:rFonts w:cs="Calibri"/>
          <w:b/>
          <w:color w:val="FF0000"/>
          <w:sz w:val="24"/>
          <w:szCs w:val="24"/>
        </w:rPr>
      </w:pPr>
    </w:p>
    <w:p w:rsidR="00081061" w:rsidRPr="00635528" w:rsidRDefault="00635528" w:rsidP="00081061">
      <w:pPr>
        <w:spacing w:after="0" w:line="240" w:lineRule="auto"/>
        <w:rPr>
          <w:rFonts w:cs="Calibri"/>
          <w:b/>
          <w:color w:val="FF0000"/>
          <w:sz w:val="24"/>
          <w:szCs w:val="24"/>
        </w:rPr>
      </w:pPr>
      <w:r w:rsidRPr="00635528">
        <w:rPr>
          <w:rFonts w:cs="Calibri"/>
          <w:b/>
          <w:color w:val="FF0000"/>
          <w:sz w:val="24"/>
          <w:szCs w:val="24"/>
        </w:rPr>
        <w:t>Deliberações</w:t>
      </w:r>
      <w:r w:rsidR="00963847" w:rsidRPr="00635528">
        <w:rPr>
          <w:rFonts w:cs="Calibri"/>
          <w:b/>
          <w:color w:val="FF0000"/>
          <w:sz w:val="24"/>
          <w:szCs w:val="24"/>
        </w:rPr>
        <w:t>:</w:t>
      </w:r>
    </w:p>
    <w:p w:rsidR="00963847" w:rsidRDefault="00963847" w:rsidP="006A7754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18151A">
        <w:rPr>
          <w:rFonts w:cs="Calibri"/>
          <w:sz w:val="24"/>
          <w:szCs w:val="24"/>
        </w:rPr>
        <w:t xml:space="preserve">O Estado que </w:t>
      </w:r>
      <w:r w:rsidR="00635528" w:rsidRPr="0018151A">
        <w:rPr>
          <w:rFonts w:cs="Calibri"/>
          <w:sz w:val="24"/>
          <w:szCs w:val="24"/>
        </w:rPr>
        <w:t xml:space="preserve">sediar </w:t>
      </w:r>
      <w:r w:rsidRPr="0018151A">
        <w:rPr>
          <w:rFonts w:cs="Calibri"/>
          <w:sz w:val="24"/>
          <w:szCs w:val="24"/>
        </w:rPr>
        <w:t>a</w:t>
      </w:r>
      <w:r w:rsidR="00635528" w:rsidRPr="0018151A">
        <w:rPr>
          <w:rFonts w:cs="Calibri"/>
          <w:sz w:val="24"/>
          <w:szCs w:val="24"/>
        </w:rPr>
        <w:t xml:space="preserve"> próxima</w:t>
      </w:r>
      <w:r w:rsidRPr="0018151A">
        <w:rPr>
          <w:rFonts w:cs="Calibri"/>
          <w:sz w:val="24"/>
          <w:szCs w:val="24"/>
        </w:rPr>
        <w:t xml:space="preserve"> reunião da COGEF, também ficará responsável pela</w:t>
      </w:r>
      <w:r w:rsidR="00635528" w:rsidRPr="0018151A">
        <w:rPr>
          <w:rFonts w:cs="Calibri"/>
          <w:sz w:val="24"/>
          <w:szCs w:val="24"/>
        </w:rPr>
        <w:t xml:space="preserve"> assessoria de</w:t>
      </w:r>
      <w:r w:rsidRPr="0018151A">
        <w:rPr>
          <w:rFonts w:cs="Calibri"/>
          <w:sz w:val="24"/>
          <w:szCs w:val="24"/>
        </w:rPr>
        <w:t xml:space="preserve"> comu</w:t>
      </w:r>
      <w:r w:rsidR="00635528" w:rsidRPr="0018151A">
        <w:rPr>
          <w:rFonts w:cs="Calibri"/>
          <w:sz w:val="24"/>
          <w:szCs w:val="24"/>
        </w:rPr>
        <w:t>nicação externa até a reunião seguinte.</w:t>
      </w:r>
    </w:p>
    <w:p w:rsidR="0018151A" w:rsidRDefault="0018151A" w:rsidP="006A7754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Elaborar documento com os principais resultados, contemplando arranjo institu</w:t>
      </w:r>
      <w:r w:rsidR="00C25925">
        <w:rPr>
          <w:rFonts w:cs="Calibri"/>
          <w:sz w:val="24"/>
          <w:szCs w:val="24"/>
        </w:rPr>
        <w:t>cional e mecanismos de execução.</w:t>
      </w:r>
    </w:p>
    <w:p w:rsidR="00315028" w:rsidRDefault="00315028" w:rsidP="00315028">
      <w:pPr>
        <w:spacing w:after="0" w:line="240" w:lineRule="auto"/>
        <w:rPr>
          <w:rFonts w:cs="Calibri"/>
          <w:sz w:val="24"/>
          <w:szCs w:val="24"/>
        </w:rPr>
      </w:pPr>
    </w:p>
    <w:p w:rsidR="00315028" w:rsidRPr="00522BB1" w:rsidRDefault="00315028" w:rsidP="006A7754">
      <w:pPr>
        <w:pStyle w:val="ListParagraph"/>
        <w:numPr>
          <w:ilvl w:val="0"/>
          <w:numId w:val="8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Integração PGE/SEFAZ. Cobrança de Dívida Ativa. Protesto-SC</w:t>
      </w:r>
      <w:r w:rsidRPr="00A30036">
        <w:rPr>
          <w:rFonts w:eastAsia="Arial Unicode MS"/>
          <w:b/>
          <w:color w:val="FF0000"/>
          <w:sz w:val="24"/>
          <w:szCs w:val="24"/>
          <w:lang w:val="pt-PT"/>
        </w:rPr>
        <w:t xml:space="preserve"> (Anexo </w:t>
      </w:r>
      <w:r w:rsidR="007D77E1">
        <w:rPr>
          <w:rFonts w:eastAsia="Arial Unicode MS"/>
          <w:b/>
          <w:color w:val="FF0000"/>
          <w:sz w:val="24"/>
          <w:szCs w:val="24"/>
          <w:lang w:val="pt-PT"/>
        </w:rPr>
        <w:t>15</w:t>
      </w:r>
      <w:r w:rsidRPr="00A30036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7D77E1" w:rsidRPr="007D77E1" w:rsidRDefault="00315028" w:rsidP="007D77E1">
      <w:pPr>
        <w:tabs>
          <w:tab w:val="num" w:pos="720"/>
        </w:tabs>
        <w:jc w:val="both"/>
        <w:rPr>
          <w:bCs/>
          <w:sz w:val="24"/>
          <w:szCs w:val="24"/>
        </w:rPr>
      </w:pPr>
      <w:r w:rsidRPr="00315028">
        <w:rPr>
          <w:b/>
          <w:bCs/>
          <w:sz w:val="24"/>
          <w:szCs w:val="24"/>
        </w:rPr>
        <w:t>Ricardo de Araújo Gama, Procurador do Estado</w:t>
      </w:r>
      <w:r>
        <w:rPr>
          <w:b/>
          <w:bCs/>
          <w:sz w:val="24"/>
          <w:szCs w:val="24"/>
        </w:rPr>
        <w:t xml:space="preserve"> (SC) </w:t>
      </w:r>
      <w:r w:rsidR="007D77E1" w:rsidRPr="007D77E1">
        <w:rPr>
          <w:bCs/>
          <w:sz w:val="24"/>
          <w:szCs w:val="24"/>
        </w:rPr>
        <w:t xml:space="preserve">apresentou algumas particularidades da Procuradoria no </w:t>
      </w:r>
      <w:r w:rsidR="008D6E4D">
        <w:rPr>
          <w:bCs/>
          <w:sz w:val="24"/>
          <w:szCs w:val="24"/>
        </w:rPr>
        <w:t>E</w:t>
      </w:r>
      <w:r w:rsidR="007D77E1" w:rsidRPr="007D77E1">
        <w:rPr>
          <w:bCs/>
          <w:sz w:val="24"/>
          <w:szCs w:val="24"/>
        </w:rPr>
        <w:t xml:space="preserve">stado de Santa Catarina. Discorreu </w:t>
      </w:r>
      <w:r w:rsidR="008D6E4D">
        <w:rPr>
          <w:bCs/>
          <w:sz w:val="24"/>
          <w:szCs w:val="24"/>
        </w:rPr>
        <w:t xml:space="preserve">sobre </w:t>
      </w:r>
      <w:r w:rsidR="007D77E1">
        <w:rPr>
          <w:bCs/>
          <w:sz w:val="24"/>
          <w:szCs w:val="24"/>
        </w:rPr>
        <w:t>as</w:t>
      </w:r>
      <w:r w:rsidR="007D77E1" w:rsidRPr="007D77E1">
        <w:rPr>
          <w:bCs/>
          <w:sz w:val="24"/>
          <w:szCs w:val="24"/>
        </w:rPr>
        <w:t xml:space="preserve"> competências da Procuradoria Fiscal da PGE</w:t>
      </w:r>
      <w:r w:rsidR="007D77E1">
        <w:rPr>
          <w:bCs/>
          <w:sz w:val="24"/>
          <w:szCs w:val="24"/>
        </w:rPr>
        <w:t>. Comentou os avanços da PGE à época do PNAFE, o funcionamento do Sistema PGE-NET, processo judicial, execução fiscal e resultados do PROFISCO na PGE</w:t>
      </w:r>
      <w:r w:rsidR="008D6E4D">
        <w:rPr>
          <w:bCs/>
          <w:sz w:val="24"/>
          <w:szCs w:val="24"/>
        </w:rPr>
        <w:t>. N</w:t>
      </w:r>
      <w:r w:rsidR="007D77E1">
        <w:rPr>
          <w:bCs/>
          <w:sz w:val="24"/>
          <w:szCs w:val="24"/>
        </w:rPr>
        <w:t xml:space="preserve">o </w:t>
      </w:r>
      <w:r w:rsidR="007D77E1" w:rsidRPr="007D77E1">
        <w:rPr>
          <w:bCs/>
        </w:rPr>
        <w:t>Ano</w:t>
      </w:r>
      <w:r w:rsidR="008D6E4D">
        <w:rPr>
          <w:bCs/>
        </w:rPr>
        <w:t xml:space="preserve"> de </w:t>
      </w:r>
      <w:r w:rsidR="007D77E1" w:rsidRPr="007D77E1">
        <w:rPr>
          <w:bCs/>
        </w:rPr>
        <w:t>2014</w:t>
      </w:r>
      <w:r w:rsidR="007D77E1">
        <w:rPr>
          <w:bCs/>
        </w:rPr>
        <w:t xml:space="preserve"> houve a </w:t>
      </w:r>
      <w:r w:rsidR="00C25925">
        <w:rPr>
          <w:bCs/>
          <w:sz w:val="24"/>
          <w:szCs w:val="24"/>
        </w:rPr>
        <w:t>e</w:t>
      </w:r>
      <w:r w:rsidR="007D77E1" w:rsidRPr="007D77E1">
        <w:rPr>
          <w:bCs/>
          <w:sz w:val="24"/>
          <w:szCs w:val="24"/>
        </w:rPr>
        <w:t>xpansão do sistema PGE-Net</w:t>
      </w:r>
      <w:r w:rsidR="007D77E1">
        <w:rPr>
          <w:bCs/>
          <w:sz w:val="24"/>
          <w:szCs w:val="24"/>
        </w:rPr>
        <w:t xml:space="preserve">, contemplando: </w:t>
      </w:r>
      <w:r w:rsidR="00E76F4B" w:rsidRPr="007D77E1">
        <w:rPr>
          <w:bCs/>
          <w:sz w:val="24"/>
          <w:szCs w:val="24"/>
        </w:rPr>
        <w:t>Workflow</w:t>
      </w:r>
      <w:r w:rsidR="007D77E1">
        <w:rPr>
          <w:bCs/>
          <w:sz w:val="24"/>
          <w:szCs w:val="24"/>
        </w:rPr>
        <w:t xml:space="preserve">, </w:t>
      </w:r>
      <w:r w:rsidR="00E76F4B" w:rsidRPr="007D77E1">
        <w:rPr>
          <w:bCs/>
          <w:sz w:val="24"/>
          <w:szCs w:val="24"/>
        </w:rPr>
        <w:t>Painel de indicadores (BI)</w:t>
      </w:r>
      <w:r w:rsidR="007D77E1">
        <w:rPr>
          <w:bCs/>
          <w:sz w:val="24"/>
          <w:szCs w:val="24"/>
        </w:rPr>
        <w:t xml:space="preserve">, </w:t>
      </w:r>
      <w:r w:rsidR="00E76F4B" w:rsidRPr="007D77E1">
        <w:rPr>
          <w:bCs/>
          <w:sz w:val="24"/>
          <w:szCs w:val="24"/>
        </w:rPr>
        <w:t>Integração mais profunda com o sistema SAT</w:t>
      </w:r>
      <w:r w:rsidR="007D77E1">
        <w:rPr>
          <w:bCs/>
          <w:sz w:val="24"/>
          <w:szCs w:val="24"/>
        </w:rPr>
        <w:t xml:space="preserve">, </w:t>
      </w:r>
      <w:r w:rsidR="00E76F4B" w:rsidRPr="007D77E1">
        <w:rPr>
          <w:bCs/>
          <w:sz w:val="24"/>
          <w:szCs w:val="24"/>
        </w:rPr>
        <w:t>Módulo acompanhamento especial grandes devedores</w:t>
      </w:r>
      <w:r w:rsidR="007D77E1" w:rsidRPr="007D77E1">
        <w:rPr>
          <w:bCs/>
          <w:sz w:val="24"/>
          <w:szCs w:val="24"/>
        </w:rPr>
        <w:t xml:space="preserve">, </w:t>
      </w:r>
      <w:r w:rsidR="00E76F4B" w:rsidRPr="007D77E1">
        <w:rPr>
          <w:bCs/>
          <w:sz w:val="24"/>
          <w:szCs w:val="24"/>
        </w:rPr>
        <w:t>Módulo de riscos fiscais</w:t>
      </w:r>
      <w:r w:rsidR="007D77E1" w:rsidRPr="007D77E1">
        <w:rPr>
          <w:bCs/>
          <w:sz w:val="24"/>
          <w:szCs w:val="24"/>
        </w:rPr>
        <w:t xml:space="preserve"> e </w:t>
      </w:r>
      <w:r w:rsidR="00E76F4B" w:rsidRPr="007D77E1">
        <w:rPr>
          <w:bCs/>
          <w:sz w:val="24"/>
          <w:szCs w:val="24"/>
        </w:rPr>
        <w:t>Módulo de cobrança administrativa e de Protestos</w:t>
      </w:r>
      <w:r w:rsidR="007D77E1" w:rsidRPr="007D77E1">
        <w:rPr>
          <w:bCs/>
          <w:sz w:val="24"/>
          <w:szCs w:val="24"/>
        </w:rPr>
        <w:t>. Finalizou apresentando o protesto eletrônic</w:t>
      </w:r>
      <w:r w:rsidR="007D77E1">
        <w:rPr>
          <w:bCs/>
          <w:sz w:val="24"/>
          <w:szCs w:val="24"/>
        </w:rPr>
        <w:t>o das certidões de dívida ativa.</w:t>
      </w:r>
    </w:p>
    <w:p w:rsidR="00081061" w:rsidRDefault="00081061" w:rsidP="00081061">
      <w:pPr>
        <w:spacing w:after="0" w:line="240" w:lineRule="auto"/>
        <w:rPr>
          <w:rFonts w:cs="Calibri"/>
          <w:sz w:val="24"/>
          <w:szCs w:val="24"/>
        </w:rPr>
      </w:pPr>
    </w:p>
    <w:p w:rsidR="00E0085A" w:rsidRPr="00522BB1" w:rsidRDefault="00E0085A" w:rsidP="006A7754">
      <w:pPr>
        <w:pStyle w:val="ListParagraph"/>
        <w:numPr>
          <w:ilvl w:val="0"/>
          <w:numId w:val="8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A automatização do ITCMD - SC</w:t>
      </w:r>
      <w:r w:rsidRPr="00E0085A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Pr="00354A67">
        <w:rPr>
          <w:rFonts w:eastAsia="Arial Unicode MS"/>
          <w:b/>
          <w:color w:val="FF0000"/>
          <w:sz w:val="24"/>
          <w:szCs w:val="24"/>
          <w:lang w:val="pt-PT"/>
        </w:rPr>
        <w:t>(Anexo</w:t>
      </w:r>
      <w:r w:rsidR="00D934E6" w:rsidRPr="00354A67">
        <w:rPr>
          <w:rFonts w:eastAsia="Arial Unicode MS"/>
          <w:b/>
          <w:color w:val="FF0000"/>
          <w:sz w:val="24"/>
          <w:szCs w:val="24"/>
          <w:lang w:val="pt-PT"/>
        </w:rPr>
        <w:t xml:space="preserve">16 </w:t>
      </w:r>
      <w:r w:rsidRPr="00354A67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E0085A" w:rsidRPr="00E0085A" w:rsidRDefault="00E0085A" w:rsidP="00354A67">
      <w:pPr>
        <w:tabs>
          <w:tab w:val="num" w:pos="720"/>
        </w:tabs>
        <w:spacing w:after="0" w:line="240" w:lineRule="auto"/>
        <w:jc w:val="both"/>
        <w:rPr>
          <w:bCs/>
          <w:sz w:val="24"/>
          <w:szCs w:val="24"/>
        </w:rPr>
      </w:pPr>
      <w:r w:rsidRPr="00E0085A">
        <w:rPr>
          <w:b/>
          <w:bCs/>
          <w:sz w:val="24"/>
          <w:szCs w:val="24"/>
        </w:rPr>
        <w:t>Luiz Carlos Mello da Silva, Auditor Fiscal (SC)</w:t>
      </w:r>
      <w:r w:rsidRPr="00E0085A">
        <w:rPr>
          <w:bCs/>
          <w:sz w:val="24"/>
          <w:szCs w:val="24"/>
        </w:rPr>
        <w:t xml:space="preserve"> apresentou funcionamento do Imposto de Transmissão Causa Mortis e Doação (ITCMD) que é um imposto estadual devido por toda pessoa física ou jurídica que receber bens ou direitos como herança, diferença de partilha ou doação. </w:t>
      </w:r>
    </w:p>
    <w:p w:rsidR="00E0085A" w:rsidRPr="00E0085A" w:rsidRDefault="00E0085A" w:rsidP="00354A67">
      <w:pPr>
        <w:tabs>
          <w:tab w:val="num" w:pos="720"/>
        </w:tabs>
        <w:spacing w:after="0" w:line="240" w:lineRule="auto"/>
        <w:jc w:val="both"/>
        <w:rPr>
          <w:bCs/>
          <w:sz w:val="24"/>
          <w:szCs w:val="24"/>
        </w:rPr>
      </w:pPr>
      <w:r w:rsidRPr="00E0085A">
        <w:rPr>
          <w:bCs/>
          <w:sz w:val="24"/>
          <w:szCs w:val="24"/>
        </w:rPr>
        <w:t>O processo de apuração e declaração do ITCMD em Santa Catarina é pioneiro no Brasil, por ser totalmente informatizado</w:t>
      </w:r>
      <w:r w:rsidR="00C25925">
        <w:rPr>
          <w:bCs/>
          <w:sz w:val="24"/>
          <w:szCs w:val="24"/>
        </w:rPr>
        <w:t xml:space="preserve"> -</w:t>
      </w:r>
      <w:r w:rsidRPr="00E0085A">
        <w:rPr>
          <w:bCs/>
          <w:sz w:val="24"/>
          <w:szCs w:val="24"/>
        </w:rPr>
        <w:t> ITCMD </w:t>
      </w:r>
      <w:hyperlink r:id="rId21" w:history="1">
        <w:r w:rsidRPr="00E0085A">
          <w:rPr>
            <w:bCs/>
            <w:sz w:val="24"/>
            <w:szCs w:val="24"/>
          </w:rPr>
          <w:t>F@CIL</w:t>
        </w:r>
      </w:hyperlink>
      <w:r>
        <w:rPr>
          <w:bCs/>
          <w:sz w:val="24"/>
          <w:szCs w:val="24"/>
        </w:rPr>
        <w:t>.</w:t>
      </w:r>
      <w:r w:rsidR="00D934E6">
        <w:rPr>
          <w:bCs/>
          <w:sz w:val="24"/>
          <w:szCs w:val="24"/>
        </w:rPr>
        <w:t xml:space="preserve"> Maiores detalhes sobre o tema encontram-se na apresentação anexa.</w:t>
      </w:r>
    </w:p>
    <w:p w:rsidR="00E0085A" w:rsidRPr="00522BB1" w:rsidRDefault="00E0085A" w:rsidP="00081061">
      <w:pPr>
        <w:spacing w:after="0" w:line="240" w:lineRule="auto"/>
        <w:rPr>
          <w:rFonts w:cs="Calibri"/>
          <w:sz w:val="24"/>
          <w:szCs w:val="24"/>
        </w:rPr>
      </w:pPr>
    </w:p>
    <w:p w:rsidR="00A8344A" w:rsidRPr="00522BB1" w:rsidRDefault="00E179B9" w:rsidP="006A7754">
      <w:pPr>
        <w:pStyle w:val="ListParagraph"/>
        <w:numPr>
          <w:ilvl w:val="0"/>
          <w:numId w:val="8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PAF-e - Processo Administrativo Fiscal Eletrônico</w:t>
      </w:r>
      <w:r w:rsidR="00C25925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(implantado)</w:t>
      </w:r>
      <w:r w:rsidR="00C25925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-</w:t>
      </w:r>
      <w:r w:rsidR="00C25925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SE</w:t>
      </w:r>
      <w:r w:rsidRPr="00522BB1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="00912E7F" w:rsidRPr="00522BB1">
        <w:rPr>
          <w:rFonts w:eastAsia="Arial Unicode MS"/>
          <w:b/>
          <w:color w:val="000000"/>
          <w:sz w:val="24"/>
          <w:szCs w:val="24"/>
          <w:lang w:val="pt-PT"/>
        </w:rPr>
        <w:t xml:space="preserve">– </w:t>
      </w:r>
      <w:r w:rsidR="00912E7F" w:rsidRPr="008F79C8">
        <w:rPr>
          <w:rFonts w:eastAsia="Arial Unicode MS"/>
          <w:b/>
          <w:color w:val="FF0000"/>
          <w:sz w:val="24"/>
          <w:szCs w:val="24"/>
          <w:lang w:val="pt-PT"/>
        </w:rPr>
        <w:t>(Anexo</w:t>
      </w:r>
      <w:r w:rsidR="008F79C8" w:rsidRPr="008F79C8">
        <w:rPr>
          <w:rFonts w:eastAsia="Arial Unicode MS"/>
          <w:b/>
          <w:color w:val="FF0000"/>
          <w:sz w:val="24"/>
          <w:szCs w:val="24"/>
          <w:lang w:val="pt-PT"/>
        </w:rPr>
        <w:t xml:space="preserve"> 17</w:t>
      </w:r>
      <w:r w:rsidR="00912E7F" w:rsidRPr="008F79C8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0C0DDF" w:rsidRDefault="000C0DDF" w:rsidP="00081061">
      <w:pPr>
        <w:jc w:val="both"/>
        <w:rPr>
          <w:sz w:val="24"/>
          <w:szCs w:val="24"/>
        </w:rPr>
      </w:pPr>
      <w:r w:rsidRPr="000C0DDF">
        <w:rPr>
          <w:b/>
          <w:sz w:val="24"/>
          <w:szCs w:val="24"/>
        </w:rPr>
        <w:lastRenderedPageBreak/>
        <w:t xml:space="preserve">Cláudio Cavalcante, Gerente de Projetos de TI e Kátia Maria Buarque, Auditora </w:t>
      </w:r>
      <w:r>
        <w:rPr>
          <w:sz w:val="24"/>
          <w:szCs w:val="24"/>
        </w:rPr>
        <w:t xml:space="preserve">apresentaram o funcionamento do Sistema </w:t>
      </w:r>
      <w:r w:rsidR="005A0A40">
        <w:rPr>
          <w:sz w:val="24"/>
          <w:szCs w:val="24"/>
        </w:rPr>
        <w:t>Fazendário</w:t>
      </w:r>
      <w:r>
        <w:rPr>
          <w:sz w:val="24"/>
          <w:szCs w:val="24"/>
        </w:rPr>
        <w:t xml:space="preserve"> no âmbito da Secretaria de Fazenda de Sergipe. </w:t>
      </w:r>
    </w:p>
    <w:p w:rsidR="00C25925" w:rsidRDefault="00C25925" w:rsidP="00081061">
      <w:pPr>
        <w:jc w:val="both"/>
        <w:rPr>
          <w:sz w:val="24"/>
          <w:szCs w:val="24"/>
        </w:rPr>
      </w:pPr>
    </w:p>
    <w:p w:rsidR="00120035" w:rsidRDefault="000C0DDF" w:rsidP="00081061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Objetivos</w:t>
      </w:r>
      <w:r w:rsidR="001074D0">
        <w:rPr>
          <w:sz w:val="24"/>
          <w:szCs w:val="24"/>
        </w:rPr>
        <w:t>:</w:t>
      </w:r>
    </w:p>
    <w:p w:rsidR="00252B29" w:rsidRPr="001074D0" w:rsidRDefault="002B4974" w:rsidP="006A775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074D0">
        <w:rPr>
          <w:sz w:val="24"/>
          <w:szCs w:val="24"/>
        </w:rPr>
        <w:t>Servir de ferramenta para possibilitar a SEFAZ oferecer um melhor atendimento ao seu cliente externo e interno</w:t>
      </w:r>
    </w:p>
    <w:p w:rsidR="00252B29" w:rsidRPr="001074D0" w:rsidRDefault="002B4974" w:rsidP="006A775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074D0">
        <w:rPr>
          <w:sz w:val="24"/>
          <w:szCs w:val="24"/>
        </w:rPr>
        <w:t>Integrar e garantir a qualidade da informação, para a</w:t>
      </w:r>
      <w:r w:rsidR="00C25925">
        <w:rPr>
          <w:sz w:val="24"/>
          <w:szCs w:val="24"/>
        </w:rPr>
        <w:t>tender as necessidades da SEFAZ</w:t>
      </w:r>
    </w:p>
    <w:p w:rsidR="00252B29" w:rsidRPr="001074D0" w:rsidRDefault="002B4974" w:rsidP="006A775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074D0">
        <w:rPr>
          <w:sz w:val="24"/>
          <w:szCs w:val="24"/>
        </w:rPr>
        <w:t>Disponibilizar serviços de forma fácil e segura através da Internet e Intranet</w:t>
      </w:r>
    </w:p>
    <w:p w:rsidR="001074D0" w:rsidRDefault="001074D0" w:rsidP="00081061">
      <w:pPr>
        <w:jc w:val="both"/>
        <w:rPr>
          <w:sz w:val="24"/>
          <w:szCs w:val="24"/>
        </w:rPr>
      </w:pPr>
    </w:p>
    <w:p w:rsidR="00043C34" w:rsidRDefault="000C0DDF" w:rsidP="00081061">
      <w:pPr>
        <w:jc w:val="both"/>
        <w:rPr>
          <w:sz w:val="24"/>
          <w:szCs w:val="24"/>
        </w:rPr>
      </w:pPr>
      <w:r>
        <w:rPr>
          <w:sz w:val="24"/>
          <w:szCs w:val="24"/>
        </w:rPr>
        <w:t>Para se ter o processo virtual foi necessár</w:t>
      </w:r>
      <w:r w:rsidR="00BB28D5">
        <w:rPr>
          <w:sz w:val="24"/>
          <w:szCs w:val="24"/>
        </w:rPr>
        <w:t>io criar o domicilio eletrônico.</w:t>
      </w:r>
      <w:r w:rsidR="001074D0">
        <w:rPr>
          <w:sz w:val="24"/>
          <w:szCs w:val="24"/>
        </w:rPr>
        <w:t xml:space="preserve"> Em seguida, apresentaram</w:t>
      </w:r>
      <w:r w:rsidR="00BB28D5">
        <w:rPr>
          <w:sz w:val="24"/>
          <w:szCs w:val="24"/>
        </w:rPr>
        <w:t xml:space="preserve"> detalhes sobre</w:t>
      </w:r>
      <w:r w:rsidR="001074D0">
        <w:rPr>
          <w:sz w:val="24"/>
          <w:szCs w:val="24"/>
        </w:rPr>
        <w:t xml:space="preserve"> o</w:t>
      </w:r>
      <w:r w:rsidR="003D70B6">
        <w:rPr>
          <w:sz w:val="24"/>
          <w:szCs w:val="24"/>
        </w:rPr>
        <w:t xml:space="preserve"> </w:t>
      </w:r>
      <w:r w:rsidR="00043C34">
        <w:rPr>
          <w:sz w:val="24"/>
          <w:szCs w:val="24"/>
        </w:rPr>
        <w:t>Diário Eletrônico</w:t>
      </w:r>
      <w:r w:rsidR="00BB28D5">
        <w:rPr>
          <w:sz w:val="24"/>
          <w:szCs w:val="24"/>
        </w:rPr>
        <w:t>,</w:t>
      </w:r>
      <w:r w:rsidR="001074D0">
        <w:rPr>
          <w:sz w:val="24"/>
          <w:szCs w:val="24"/>
        </w:rPr>
        <w:t xml:space="preserve"> o </w:t>
      </w:r>
      <w:r w:rsidR="00043C34">
        <w:rPr>
          <w:sz w:val="24"/>
          <w:szCs w:val="24"/>
        </w:rPr>
        <w:t>Programa de Virtualização PAF</w:t>
      </w:r>
      <w:r w:rsidR="001074D0">
        <w:rPr>
          <w:sz w:val="24"/>
          <w:szCs w:val="24"/>
        </w:rPr>
        <w:t xml:space="preserve"> e os </w:t>
      </w:r>
      <w:r w:rsidR="00043C34">
        <w:rPr>
          <w:sz w:val="24"/>
          <w:szCs w:val="24"/>
        </w:rPr>
        <w:t>Benefícios da Virtualização</w:t>
      </w:r>
      <w:r w:rsidR="001074D0">
        <w:rPr>
          <w:sz w:val="24"/>
          <w:szCs w:val="24"/>
        </w:rPr>
        <w:t>.</w:t>
      </w:r>
    </w:p>
    <w:p w:rsidR="001074D0" w:rsidRPr="00522BB1" w:rsidRDefault="001074D0" w:rsidP="00081061">
      <w:pPr>
        <w:jc w:val="both"/>
        <w:rPr>
          <w:sz w:val="24"/>
          <w:szCs w:val="24"/>
        </w:rPr>
      </w:pPr>
      <w:r w:rsidRPr="001074D0"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-2540</wp:posOffset>
            </wp:positionV>
            <wp:extent cx="4572638" cy="3429479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771" w:rsidRDefault="00CE0771" w:rsidP="00CE0771">
      <w:pPr>
        <w:rPr>
          <w:b/>
          <w:sz w:val="24"/>
          <w:szCs w:val="24"/>
          <w:lang w:val="pt-PT"/>
        </w:rPr>
      </w:pPr>
    </w:p>
    <w:p w:rsidR="001074D0" w:rsidRDefault="001074D0" w:rsidP="00CE0771">
      <w:pPr>
        <w:rPr>
          <w:b/>
          <w:sz w:val="24"/>
          <w:szCs w:val="24"/>
          <w:lang w:val="pt-PT"/>
        </w:rPr>
      </w:pPr>
    </w:p>
    <w:p w:rsidR="001074D0" w:rsidRDefault="001074D0" w:rsidP="00CE0771">
      <w:pPr>
        <w:rPr>
          <w:b/>
          <w:sz w:val="24"/>
          <w:szCs w:val="24"/>
          <w:lang w:val="pt-PT"/>
        </w:rPr>
      </w:pPr>
    </w:p>
    <w:p w:rsidR="001074D0" w:rsidRDefault="001074D0" w:rsidP="00CE0771">
      <w:pPr>
        <w:rPr>
          <w:b/>
          <w:sz w:val="24"/>
          <w:szCs w:val="24"/>
          <w:lang w:val="pt-PT"/>
        </w:rPr>
      </w:pPr>
    </w:p>
    <w:p w:rsidR="001074D0" w:rsidRDefault="001074D0" w:rsidP="00CE0771">
      <w:pPr>
        <w:rPr>
          <w:b/>
          <w:sz w:val="24"/>
          <w:szCs w:val="24"/>
          <w:lang w:val="pt-PT"/>
        </w:rPr>
      </w:pPr>
    </w:p>
    <w:p w:rsidR="001074D0" w:rsidRDefault="001074D0" w:rsidP="00CE0771">
      <w:pPr>
        <w:rPr>
          <w:b/>
          <w:sz w:val="24"/>
          <w:szCs w:val="24"/>
          <w:lang w:val="pt-PT"/>
        </w:rPr>
      </w:pPr>
    </w:p>
    <w:p w:rsidR="001074D0" w:rsidRDefault="001074D0" w:rsidP="00CE0771">
      <w:pPr>
        <w:rPr>
          <w:b/>
          <w:sz w:val="24"/>
          <w:szCs w:val="24"/>
          <w:lang w:val="pt-PT"/>
        </w:rPr>
      </w:pPr>
    </w:p>
    <w:p w:rsidR="001074D0" w:rsidRDefault="001074D0" w:rsidP="00CE0771">
      <w:pPr>
        <w:rPr>
          <w:b/>
          <w:sz w:val="24"/>
          <w:szCs w:val="24"/>
          <w:lang w:val="pt-PT"/>
        </w:rPr>
      </w:pPr>
    </w:p>
    <w:p w:rsidR="001074D0" w:rsidRDefault="001074D0" w:rsidP="00CE0771">
      <w:pPr>
        <w:rPr>
          <w:b/>
          <w:sz w:val="24"/>
          <w:szCs w:val="24"/>
          <w:lang w:val="pt-PT"/>
        </w:rPr>
      </w:pPr>
    </w:p>
    <w:p w:rsidR="001074D0" w:rsidRDefault="001074D0" w:rsidP="00CE0771">
      <w:pPr>
        <w:rPr>
          <w:b/>
          <w:sz w:val="24"/>
          <w:szCs w:val="24"/>
          <w:lang w:val="pt-PT"/>
        </w:rPr>
      </w:pPr>
    </w:p>
    <w:p w:rsidR="001074D0" w:rsidRDefault="001074D0" w:rsidP="00CE0771">
      <w:pPr>
        <w:rPr>
          <w:b/>
          <w:sz w:val="24"/>
          <w:szCs w:val="24"/>
          <w:lang w:val="pt-PT"/>
        </w:rPr>
      </w:pPr>
    </w:p>
    <w:p w:rsidR="001074D0" w:rsidRPr="00522BB1" w:rsidRDefault="001074D0" w:rsidP="00CE0771">
      <w:pPr>
        <w:rPr>
          <w:b/>
          <w:sz w:val="24"/>
          <w:szCs w:val="24"/>
          <w:lang w:val="pt-PT"/>
        </w:rPr>
      </w:pPr>
    </w:p>
    <w:p w:rsidR="00EA636B" w:rsidRPr="00522BB1" w:rsidRDefault="00E179B9" w:rsidP="006A7754">
      <w:pPr>
        <w:pStyle w:val="ListParagraph"/>
        <w:numPr>
          <w:ilvl w:val="0"/>
          <w:numId w:val="8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 xml:space="preserve">Assuntos das comissões tematicas do Consefaz / GDFAZ III </w:t>
      </w:r>
      <w:r w:rsidR="00EA636B" w:rsidRPr="008F79C8">
        <w:rPr>
          <w:rFonts w:eastAsia="Arial Unicode MS"/>
          <w:b/>
          <w:color w:val="FF0000"/>
          <w:sz w:val="24"/>
          <w:szCs w:val="24"/>
          <w:lang w:val="pt-PT"/>
        </w:rPr>
        <w:t xml:space="preserve">(Anexo </w:t>
      </w:r>
      <w:r w:rsidR="008F79C8" w:rsidRPr="008F79C8">
        <w:rPr>
          <w:rFonts w:eastAsia="Arial Unicode MS"/>
          <w:b/>
          <w:color w:val="FF0000"/>
          <w:sz w:val="24"/>
          <w:szCs w:val="24"/>
          <w:lang w:val="pt-PT"/>
        </w:rPr>
        <w:t>18</w:t>
      </w:r>
      <w:r w:rsidR="00EA636B" w:rsidRPr="008F79C8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3C2273" w:rsidRDefault="001074D0" w:rsidP="008D6E4D">
      <w:pPr>
        <w:jc w:val="both"/>
        <w:rPr>
          <w:sz w:val="24"/>
          <w:szCs w:val="24"/>
        </w:rPr>
      </w:pPr>
      <w:r w:rsidRPr="001074D0">
        <w:rPr>
          <w:b/>
          <w:sz w:val="24"/>
          <w:szCs w:val="24"/>
        </w:rPr>
        <w:t>Iolanda Mendes, Coordenadora Adjunta do GDFAZ</w:t>
      </w:r>
      <w:r>
        <w:rPr>
          <w:sz w:val="24"/>
          <w:szCs w:val="24"/>
        </w:rPr>
        <w:t xml:space="preserve"> apresentou os avanços das Trilhas de Capacitação no âmbito do GDFAZ.</w:t>
      </w:r>
    </w:p>
    <w:p w:rsidR="00C5269D" w:rsidRPr="00C5269D" w:rsidRDefault="00C5269D" w:rsidP="008D6E4D">
      <w:pPr>
        <w:jc w:val="both"/>
        <w:rPr>
          <w:sz w:val="24"/>
          <w:szCs w:val="24"/>
        </w:rPr>
      </w:pPr>
      <w:r w:rsidRPr="00C5269D">
        <w:rPr>
          <w:b/>
          <w:bCs/>
          <w:sz w:val="24"/>
          <w:szCs w:val="24"/>
        </w:rPr>
        <w:t>Resultado esperado</w:t>
      </w:r>
      <w:r>
        <w:rPr>
          <w:b/>
          <w:bCs/>
          <w:sz w:val="24"/>
          <w:szCs w:val="24"/>
        </w:rPr>
        <w:t xml:space="preserve">: </w:t>
      </w:r>
      <w:r w:rsidRPr="00C5269D">
        <w:rPr>
          <w:sz w:val="24"/>
          <w:szCs w:val="24"/>
        </w:rPr>
        <w:t>O modelo geral, contendo as competências, trilhas e programas de desenvolvimento, servirá como um “guarda-chuva”, para ser utilizado (diretamente ou como referência) pelas Secretarias Estaduais em suas iniciativas locais de desenvolvimento.</w:t>
      </w:r>
    </w:p>
    <w:p w:rsidR="00C25925" w:rsidRDefault="00C25925" w:rsidP="00C5269D">
      <w:pPr>
        <w:spacing w:after="0" w:line="240" w:lineRule="auto"/>
        <w:rPr>
          <w:b/>
          <w:bCs/>
          <w:sz w:val="24"/>
          <w:szCs w:val="24"/>
        </w:rPr>
      </w:pPr>
    </w:p>
    <w:p w:rsidR="00C5269D" w:rsidRPr="00C5269D" w:rsidRDefault="00C5269D" w:rsidP="00C5269D">
      <w:pPr>
        <w:spacing w:after="0" w:line="240" w:lineRule="auto"/>
        <w:rPr>
          <w:sz w:val="24"/>
          <w:szCs w:val="24"/>
        </w:rPr>
      </w:pPr>
      <w:r w:rsidRPr="00C5269D">
        <w:rPr>
          <w:b/>
          <w:bCs/>
          <w:sz w:val="24"/>
          <w:szCs w:val="24"/>
        </w:rPr>
        <w:t>I Seminário Nacional de Gestão de Pessoas das Administrações Fazendárias Estaduais</w:t>
      </w:r>
    </w:p>
    <w:p w:rsidR="00C5269D" w:rsidRDefault="00C5269D" w:rsidP="00C5269D">
      <w:pPr>
        <w:spacing w:after="0" w:line="240" w:lineRule="auto"/>
        <w:rPr>
          <w:b/>
          <w:bCs/>
          <w:sz w:val="24"/>
          <w:szCs w:val="24"/>
        </w:rPr>
      </w:pPr>
      <w:r w:rsidRPr="00C5269D">
        <w:rPr>
          <w:b/>
          <w:bCs/>
          <w:sz w:val="24"/>
          <w:szCs w:val="24"/>
        </w:rPr>
        <w:t>Realização: GDFAZ e ESAF</w:t>
      </w:r>
    </w:p>
    <w:p w:rsidR="00C5269D" w:rsidRPr="00C5269D" w:rsidRDefault="00C5269D" w:rsidP="00C5269D">
      <w:pPr>
        <w:spacing w:after="0" w:line="240" w:lineRule="auto"/>
        <w:rPr>
          <w:sz w:val="24"/>
          <w:szCs w:val="24"/>
        </w:rPr>
      </w:pPr>
      <w:r w:rsidRPr="00C5269D">
        <w:rPr>
          <w:b/>
          <w:bCs/>
          <w:sz w:val="24"/>
          <w:szCs w:val="24"/>
        </w:rPr>
        <w:t>Local: ESAF Brasília, 25 e 26 de novembro de 2015</w:t>
      </w:r>
    </w:p>
    <w:p w:rsidR="001074D0" w:rsidRDefault="001074D0" w:rsidP="00081061">
      <w:pPr>
        <w:rPr>
          <w:sz w:val="24"/>
          <w:szCs w:val="24"/>
        </w:rPr>
      </w:pPr>
    </w:p>
    <w:p w:rsidR="001074D0" w:rsidRPr="001074D0" w:rsidRDefault="001074D0" w:rsidP="0008106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GT </w:t>
      </w:r>
      <w:r w:rsidRPr="001074D0">
        <w:rPr>
          <w:b/>
          <w:sz w:val="24"/>
          <w:szCs w:val="24"/>
          <w:u w:val="single"/>
        </w:rPr>
        <w:t xml:space="preserve">CAPACITAÇÃO </w:t>
      </w:r>
      <w:r w:rsidR="008F79C8" w:rsidRPr="008F79C8">
        <w:rPr>
          <w:b/>
          <w:color w:val="FF0000"/>
          <w:sz w:val="24"/>
          <w:szCs w:val="24"/>
          <w:u w:val="single"/>
        </w:rPr>
        <w:t>(Anexo 19)</w:t>
      </w:r>
    </w:p>
    <w:p w:rsidR="006A7754" w:rsidRPr="006A7754" w:rsidRDefault="006A7754" w:rsidP="006A7754">
      <w:pPr>
        <w:jc w:val="both"/>
        <w:rPr>
          <w:sz w:val="24"/>
          <w:szCs w:val="24"/>
        </w:rPr>
      </w:pPr>
      <w:r w:rsidRPr="006A7754">
        <w:rPr>
          <w:b/>
          <w:sz w:val="24"/>
          <w:szCs w:val="24"/>
        </w:rPr>
        <w:t>Milton (RS)</w:t>
      </w:r>
      <w:r w:rsidRPr="006A7754">
        <w:rPr>
          <w:sz w:val="24"/>
          <w:szCs w:val="24"/>
        </w:rPr>
        <w:t xml:space="preserve"> apresentou a composição antiga do GT Capacitação e os estados sugeriram a nova composição. A parti daí, repassou as atividades em desenvolvimento no âmbito do GT e o grupo definiu os novos andamentos. </w:t>
      </w:r>
    </w:p>
    <w:p w:rsidR="006A7754" w:rsidRPr="006A7754" w:rsidRDefault="006A7754" w:rsidP="006A7754">
      <w:pPr>
        <w:jc w:val="both"/>
        <w:rPr>
          <w:b/>
          <w:color w:val="FF0000"/>
          <w:sz w:val="24"/>
          <w:szCs w:val="24"/>
        </w:rPr>
      </w:pPr>
      <w:r w:rsidRPr="006A7754">
        <w:rPr>
          <w:b/>
          <w:color w:val="FF0000"/>
          <w:sz w:val="24"/>
          <w:szCs w:val="24"/>
        </w:rPr>
        <w:t>Deliberações:</w:t>
      </w:r>
    </w:p>
    <w:p w:rsidR="006A7754" w:rsidRPr="006A7754" w:rsidRDefault="006A7754" w:rsidP="006A7754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6A7754">
        <w:rPr>
          <w:sz w:val="24"/>
          <w:szCs w:val="24"/>
        </w:rPr>
        <w:t>Comparar os modelos de Mestrado oferecidos pela UFT/Universidade da Colômbia e a utilizada pela SEFAZ de São Paulo (IEF), para verificar qual a mais adequada às necessidades da COGEF. Mirtes verificará com o CIAT, em sua próxima reunião, como está a situação da proposta da UFT, que se encontrava sob análise daquela instituição.</w:t>
      </w:r>
    </w:p>
    <w:p w:rsidR="006A7754" w:rsidRPr="006A7754" w:rsidRDefault="006A7754" w:rsidP="006A7754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6A7754">
        <w:rPr>
          <w:sz w:val="24"/>
          <w:szCs w:val="24"/>
        </w:rPr>
        <w:t xml:space="preserve">Repensar a forma para viabilizar uma revista, </w:t>
      </w:r>
      <w:r w:rsidRPr="006A7754">
        <w:rPr>
          <w:i/>
          <w:sz w:val="24"/>
          <w:szCs w:val="24"/>
        </w:rPr>
        <w:t>ebook</w:t>
      </w:r>
      <w:r w:rsidRPr="006A7754">
        <w:rPr>
          <w:sz w:val="24"/>
          <w:szCs w:val="24"/>
        </w:rPr>
        <w:t xml:space="preserve"> e publicação específica para o PROFISCO, contemplando os principais resultados e avanços dos projetos estaduais, identificando as boas prática dos projetos de modernização. Ana Dezolt disponibilizará uma proposta simplificada das normas de publicação para os Estados iniciarem a produção dos artigos.</w:t>
      </w:r>
    </w:p>
    <w:p w:rsidR="006A7754" w:rsidRPr="006A7754" w:rsidRDefault="006A7754" w:rsidP="006A7754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6A7754">
        <w:rPr>
          <w:sz w:val="24"/>
          <w:szCs w:val="24"/>
        </w:rPr>
        <w:t>O Diretor Carlos Henrique da ESAF informou que enviará nova proposta para o Programa de Capacitação das UCPs e UEMs, contemplando agora, além da parte gerencial, também a parte técnica. O GT Capacitação analisará a proposta e verificará se está de acordo com o esperado, levando à deliberação na próxima reunião.</w:t>
      </w:r>
    </w:p>
    <w:p w:rsidR="006A7754" w:rsidRPr="006A7754" w:rsidRDefault="006A7754" w:rsidP="006A7754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6A7754">
        <w:rPr>
          <w:sz w:val="24"/>
          <w:szCs w:val="24"/>
        </w:rPr>
        <w:t>O Workshop sobre “Gestão por Competências” deverá ser promovido nas vésperas da primeira reunião da COGEF de 2016, uma vez que no período da próxima reunião já está prevista a realização do Seminário de Gestão de Pessoas.</w:t>
      </w:r>
    </w:p>
    <w:p w:rsidR="001074D0" w:rsidRPr="00522BB1" w:rsidRDefault="001074D0" w:rsidP="00081061">
      <w:pPr>
        <w:rPr>
          <w:sz w:val="24"/>
          <w:szCs w:val="24"/>
        </w:rPr>
      </w:pPr>
    </w:p>
    <w:p w:rsidR="000307B9" w:rsidRPr="00522BB1" w:rsidRDefault="00E179B9" w:rsidP="006A7754">
      <w:pPr>
        <w:pStyle w:val="ListParagraph"/>
        <w:numPr>
          <w:ilvl w:val="0"/>
          <w:numId w:val="8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O Contencioso Tributário - Processo Eletrônico x Transparência Fiscal</w:t>
      </w:r>
    </w:p>
    <w:p w:rsidR="00B873FA" w:rsidRDefault="00B873FA" w:rsidP="00375B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pt-PT"/>
        </w:rPr>
      </w:pPr>
      <w:r w:rsidRPr="000F7E09">
        <w:rPr>
          <w:rFonts w:asciiTheme="minorHAnsi" w:hAnsiTheme="minorHAnsi"/>
          <w:b/>
          <w:lang w:val="pt-PT"/>
        </w:rPr>
        <w:t>João Carlos Von Hohendorff, Presidente do Tribunal Administrativo Tributário</w:t>
      </w:r>
      <w:r w:rsidR="000F7E09">
        <w:rPr>
          <w:rFonts w:asciiTheme="minorHAnsi" w:hAnsiTheme="minorHAnsi"/>
          <w:lang w:val="pt-PT"/>
        </w:rPr>
        <w:t xml:space="preserve"> compartilhou suas experiências sobre o</w:t>
      </w:r>
      <w:r w:rsidR="000F7E09" w:rsidRPr="000F7E09">
        <w:rPr>
          <w:rFonts w:asciiTheme="minorHAnsi" w:hAnsiTheme="minorHAnsi"/>
          <w:lang w:val="pt-PT"/>
        </w:rPr>
        <w:t xml:space="preserve"> Contencioso Tributário - Processo Eletrônico x Transparência Fiscal</w:t>
      </w:r>
      <w:r w:rsidR="008F79C8">
        <w:rPr>
          <w:rFonts w:asciiTheme="minorHAnsi" w:hAnsiTheme="minorHAnsi"/>
          <w:lang w:val="pt-PT"/>
        </w:rPr>
        <w:t>. Ressaltou a necessidade de expandir o pr</w:t>
      </w:r>
      <w:r w:rsidR="00375B76">
        <w:rPr>
          <w:rFonts w:asciiTheme="minorHAnsi" w:hAnsiTheme="minorHAnsi"/>
          <w:lang w:val="pt-PT"/>
        </w:rPr>
        <w:t>ocesso administrativo ordinário</w:t>
      </w:r>
      <w:r w:rsidR="00375B76" w:rsidRPr="00ED2DCF">
        <w:rPr>
          <w:rFonts w:asciiTheme="minorHAnsi" w:hAnsiTheme="minorHAnsi"/>
          <w:lang w:val="pt-PT"/>
        </w:rPr>
        <w:t xml:space="preserve">, não só para o contencioso tributário, mas para todas as áreas do governo. Também ressaltou que as alterações de sistemas no sentido de modernizar acarretam também mudanças culturais e de legislação. Entende que os gestores têm que ser ousados para se alcançar um governo eletrônico efetivo. Enalteceu o papel do BID na evolução da Fazenda estadual e destacou a importância do financiamento do Profisco. Chamou a atenção para o </w:t>
      </w:r>
      <w:r w:rsidR="005A0C01" w:rsidRPr="00ED2DCF">
        <w:rPr>
          <w:rFonts w:asciiTheme="minorHAnsi" w:hAnsiTheme="minorHAnsi"/>
          <w:lang w:val="pt-PT"/>
        </w:rPr>
        <w:t>fato de</w:t>
      </w:r>
      <w:r w:rsidR="00375B76" w:rsidRPr="00ED2DCF">
        <w:rPr>
          <w:rFonts w:asciiTheme="minorHAnsi" w:hAnsiTheme="minorHAnsi"/>
          <w:lang w:val="pt-PT"/>
        </w:rPr>
        <w:t xml:space="preserve"> Santa Catarina </w:t>
      </w:r>
      <w:r w:rsidR="005A0C01" w:rsidRPr="00ED2DCF">
        <w:rPr>
          <w:rFonts w:asciiTheme="minorHAnsi" w:hAnsiTheme="minorHAnsi"/>
          <w:lang w:val="pt-PT"/>
        </w:rPr>
        <w:t xml:space="preserve">ter </w:t>
      </w:r>
      <w:r w:rsidR="00375B76" w:rsidRPr="00ED2DCF">
        <w:rPr>
          <w:rFonts w:asciiTheme="minorHAnsi" w:hAnsiTheme="minorHAnsi"/>
          <w:lang w:val="pt-PT"/>
        </w:rPr>
        <w:t>receb</w:t>
      </w:r>
      <w:r w:rsidR="005A0C01" w:rsidRPr="00ED2DCF">
        <w:rPr>
          <w:rFonts w:asciiTheme="minorHAnsi" w:hAnsiTheme="minorHAnsi"/>
          <w:lang w:val="pt-PT"/>
        </w:rPr>
        <w:t>ido</w:t>
      </w:r>
      <w:r w:rsidR="00375B76" w:rsidRPr="00ED2DCF">
        <w:rPr>
          <w:rFonts w:asciiTheme="minorHAnsi" w:hAnsiTheme="minorHAnsi"/>
          <w:lang w:val="pt-PT"/>
        </w:rPr>
        <w:t xml:space="preserve"> </w:t>
      </w:r>
      <w:r w:rsidR="005A0C01" w:rsidRPr="00ED2DCF">
        <w:rPr>
          <w:rFonts w:asciiTheme="minorHAnsi" w:hAnsiTheme="minorHAnsi"/>
          <w:lang w:val="pt-PT"/>
        </w:rPr>
        <w:t>neste</w:t>
      </w:r>
      <w:r w:rsidR="00375B76" w:rsidRPr="00ED2DCF">
        <w:rPr>
          <w:rFonts w:asciiTheme="minorHAnsi" w:hAnsiTheme="minorHAnsi"/>
          <w:lang w:val="pt-PT"/>
        </w:rPr>
        <w:t xml:space="preserve"> ano o prêmio de Estado com maior transparência nos julgamentos administrativos tributários</w:t>
      </w:r>
      <w:r w:rsidR="00C94EDD" w:rsidRPr="00ED2DCF">
        <w:rPr>
          <w:rFonts w:asciiTheme="minorHAnsi" w:hAnsiTheme="minorHAnsi"/>
          <w:lang w:val="pt-PT"/>
        </w:rPr>
        <w:t>, pela FGV</w:t>
      </w:r>
      <w:r w:rsidR="00375B76" w:rsidRPr="00ED2DCF">
        <w:rPr>
          <w:rFonts w:asciiTheme="minorHAnsi" w:hAnsiTheme="minorHAnsi"/>
          <w:lang w:val="pt-PT"/>
        </w:rPr>
        <w:t>.</w:t>
      </w:r>
    </w:p>
    <w:p w:rsidR="00B873FA" w:rsidRDefault="00B873FA" w:rsidP="00D9739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/>
          <w:lang w:val="pt-PT"/>
        </w:rPr>
      </w:pPr>
    </w:p>
    <w:p w:rsidR="00B873FA" w:rsidRPr="00522BB1" w:rsidRDefault="00B873FA" w:rsidP="006A7754">
      <w:pPr>
        <w:pStyle w:val="ListParagraph"/>
        <w:numPr>
          <w:ilvl w:val="0"/>
          <w:numId w:val="8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57368E">
        <w:rPr>
          <w:rFonts w:eastAsia="Arial Unicode MS"/>
          <w:b/>
          <w:color w:val="000000"/>
          <w:sz w:val="24"/>
          <w:szCs w:val="24"/>
          <w:lang w:val="pt-PT"/>
        </w:rPr>
        <w:t>Assuntos da COGEF no Consefaz</w:t>
      </w:r>
      <w:r w:rsidRPr="000F7E09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</w:p>
    <w:p w:rsidR="008D6E4D" w:rsidRPr="008D6E4D" w:rsidRDefault="008D6E4D" w:rsidP="008D6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pt-PT"/>
        </w:rPr>
      </w:pPr>
      <w:r w:rsidRPr="008D6E4D">
        <w:rPr>
          <w:rFonts w:asciiTheme="minorHAnsi" w:hAnsiTheme="minorHAnsi"/>
          <w:b/>
          <w:lang w:val="pt-PT"/>
        </w:rPr>
        <w:t>Emanoel Moreira</w:t>
      </w:r>
      <w:r>
        <w:rPr>
          <w:rFonts w:asciiTheme="minorHAnsi" w:hAnsiTheme="minorHAnsi"/>
          <w:b/>
          <w:lang w:val="pt-PT"/>
        </w:rPr>
        <w:t xml:space="preserve"> </w:t>
      </w:r>
      <w:r w:rsidRPr="008D6E4D">
        <w:rPr>
          <w:rFonts w:asciiTheme="minorHAnsi" w:hAnsiTheme="minorHAnsi"/>
          <w:b/>
          <w:lang w:val="pt-PT"/>
        </w:rPr>
        <w:t>(Presidente</w:t>
      </w:r>
      <w:r>
        <w:rPr>
          <w:rFonts w:asciiTheme="minorHAnsi" w:hAnsiTheme="minorHAnsi"/>
          <w:b/>
          <w:lang w:val="pt-PT"/>
        </w:rPr>
        <w:t xml:space="preserve"> </w:t>
      </w:r>
      <w:r w:rsidRPr="008D6E4D">
        <w:rPr>
          <w:rFonts w:asciiTheme="minorHAnsi" w:hAnsiTheme="minorHAnsi"/>
          <w:b/>
          <w:lang w:val="pt-PT"/>
        </w:rPr>
        <w:t>da COGEF)</w:t>
      </w:r>
      <w:r w:rsidRPr="008D6E4D">
        <w:rPr>
          <w:rFonts w:asciiTheme="minorHAnsi" w:hAnsiTheme="minorHAnsi"/>
          <w:lang w:val="pt-PT"/>
        </w:rPr>
        <w:t xml:space="preserve"> solicitou aos representantes de cada estado/Distrito Federal que os temas e deliberações tratadas nas reuniões ordinárias da COGEF fossem necessariamente repassadas aos respectivos Secretários de Fazenda, seja pelo encaminhamento da Ata da Reunião ou pessoalmente, para que os mesmos acompanhem o que a Comissão está fazendo e estejam comprometidos com seus projetos.</w:t>
      </w:r>
    </w:p>
    <w:p w:rsidR="008D6E4D" w:rsidRPr="008D6E4D" w:rsidRDefault="008D6E4D" w:rsidP="008D6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pt-PT"/>
        </w:rPr>
      </w:pPr>
    </w:p>
    <w:p w:rsidR="008D6E4D" w:rsidRPr="008D6E4D" w:rsidRDefault="008D6E4D" w:rsidP="008D6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pt-PT"/>
        </w:rPr>
      </w:pPr>
      <w:r w:rsidRPr="008D6E4D">
        <w:rPr>
          <w:rFonts w:asciiTheme="minorHAnsi" w:hAnsiTheme="minorHAnsi"/>
          <w:lang w:val="pt-PT"/>
        </w:rPr>
        <w:t>Repassou as atividades e deliberações da ultima reunião do CONFAZ.</w:t>
      </w:r>
    </w:p>
    <w:p w:rsidR="008D6E4D" w:rsidRPr="008D6E4D" w:rsidRDefault="008D6E4D" w:rsidP="008D6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pt-PT"/>
        </w:rPr>
      </w:pPr>
    </w:p>
    <w:p w:rsidR="008D6E4D" w:rsidRPr="008D6E4D" w:rsidRDefault="008D6E4D" w:rsidP="008D6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pt-PT"/>
        </w:rPr>
      </w:pPr>
      <w:r w:rsidRPr="008D6E4D">
        <w:rPr>
          <w:rFonts w:asciiTheme="minorHAnsi" w:hAnsiTheme="minorHAnsi"/>
          <w:lang w:val="pt-PT"/>
        </w:rPr>
        <w:lastRenderedPageBreak/>
        <w:t>Informou que o novo Coordenador do CONFAZ, André Horta Melo, Secretário da Fazenda do RN, solicitou uma agenda nos dias 23 e 24 de setembro, após o Seminário Internacional, com os representantes da COGEF, ENCAT, GEFIN, GDFAZ para tratar de temas que serão apresentados por cada comissão, na próxima reunião do CONFAZ, onde, também, será levada novamente a questão do ITCF.</w:t>
      </w:r>
    </w:p>
    <w:p w:rsidR="00616ACD" w:rsidRDefault="00616ACD" w:rsidP="00616A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pt-PT"/>
        </w:rPr>
      </w:pPr>
    </w:p>
    <w:p w:rsidR="00434C59" w:rsidRDefault="00434C59" w:rsidP="00D9739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/>
          <w:lang w:val="pt-PT"/>
        </w:rPr>
      </w:pPr>
    </w:p>
    <w:p w:rsidR="000307B9" w:rsidRPr="00522BB1" w:rsidRDefault="000307B9" w:rsidP="006A7754">
      <w:pPr>
        <w:pStyle w:val="ListParagraph"/>
        <w:numPr>
          <w:ilvl w:val="0"/>
          <w:numId w:val="8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522BB1">
        <w:rPr>
          <w:rFonts w:eastAsia="Arial Unicode MS"/>
          <w:b/>
          <w:color w:val="000000"/>
          <w:sz w:val="24"/>
          <w:szCs w:val="24"/>
          <w:lang w:val="pt-PT"/>
        </w:rPr>
        <w:t>Leitura da Ata e Encerramento da Reunião</w:t>
      </w:r>
    </w:p>
    <w:p w:rsidR="00FA6586" w:rsidRPr="00315016" w:rsidRDefault="006E7FDB" w:rsidP="001255CC">
      <w:pPr>
        <w:jc w:val="both"/>
        <w:rPr>
          <w:rFonts w:ascii="Calibri" w:eastAsia="Arial Unicode MS" w:hAnsi="Calibri"/>
          <w:color w:val="000000"/>
          <w:sz w:val="24"/>
          <w:szCs w:val="24"/>
          <w:lang w:val="pt-PT"/>
        </w:rPr>
      </w:pPr>
      <w:r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Emanoe</w:t>
      </w:r>
      <w:r w:rsidR="00D15CE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l</w:t>
      </w:r>
      <w:r w:rsidR="00942A98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Moreira </w:t>
      </w:r>
      <w:r w:rsidR="00C6759C"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(Presidente </w:t>
      </w:r>
      <w:r w:rsidR="00942A98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</w:t>
      </w:r>
      <w:r w:rsidR="00C6759C"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da COGEF)</w:t>
      </w:r>
      <w:r w:rsidR="00826F1A"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</w:t>
      </w:r>
      <w:r w:rsidR="00C6759C" w:rsidRPr="00522BB1">
        <w:rPr>
          <w:rFonts w:ascii="Calibri" w:eastAsia="Arial Unicode MS" w:hAnsi="Calibri"/>
          <w:color w:val="000000"/>
          <w:sz w:val="24"/>
          <w:szCs w:val="24"/>
          <w:lang w:val="pt-PT"/>
        </w:rPr>
        <w:t>agradec</w:t>
      </w:r>
      <w:r w:rsidR="00FB54EB" w:rsidRPr="00522BB1">
        <w:rPr>
          <w:rFonts w:ascii="Calibri" w:eastAsia="Arial Unicode MS" w:hAnsi="Calibri"/>
          <w:color w:val="000000"/>
          <w:sz w:val="24"/>
          <w:szCs w:val="24"/>
          <w:lang w:val="pt-PT"/>
        </w:rPr>
        <w:t>e</w:t>
      </w:r>
      <w:r w:rsidR="00942A98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u </w:t>
      </w:r>
      <w:r w:rsidR="00C6759C" w:rsidRPr="00522BB1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a presença de todos </w:t>
      </w:r>
      <w:r w:rsidR="008D6E4D">
        <w:rPr>
          <w:rFonts w:ascii="Calibri" w:eastAsia="Arial Unicode MS" w:hAnsi="Calibri"/>
          <w:color w:val="000000"/>
          <w:sz w:val="24"/>
          <w:szCs w:val="24"/>
          <w:lang w:val="pt-PT"/>
        </w:rPr>
        <w:t>e o carinho e dedicação do E</w:t>
      </w:r>
      <w:r w:rsidR="00AD2AD8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stado </w:t>
      </w:r>
      <w:r w:rsidR="00616ACD">
        <w:rPr>
          <w:rFonts w:ascii="Calibri" w:eastAsia="Arial Unicode MS" w:hAnsi="Calibri"/>
          <w:color w:val="000000"/>
          <w:sz w:val="24"/>
          <w:szCs w:val="24"/>
          <w:lang w:val="pt-PT"/>
        </w:rPr>
        <w:t>de Santa Catarina</w:t>
      </w:r>
      <w:r w:rsidR="00032821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para a realização da 2</w:t>
      </w:r>
      <w:r w:rsidR="00616ACD">
        <w:rPr>
          <w:rFonts w:ascii="Calibri" w:eastAsia="Arial Unicode MS" w:hAnsi="Calibri"/>
          <w:color w:val="000000"/>
          <w:sz w:val="24"/>
          <w:szCs w:val="24"/>
          <w:lang w:val="pt-PT"/>
        </w:rPr>
        <w:t>8</w:t>
      </w:r>
      <w:r w:rsidR="00032821">
        <w:rPr>
          <w:rFonts w:ascii="Calibri" w:eastAsia="Arial Unicode MS" w:hAnsi="Calibri"/>
          <w:color w:val="000000"/>
          <w:sz w:val="24"/>
          <w:szCs w:val="24"/>
          <w:lang w:val="pt-PT"/>
        </w:rPr>
        <w:t>ª Reunião da COGEF</w:t>
      </w:r>
      <w:r w:rsidR="00AD2AD8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. </w:t>
      </w:r>
      <w:r w:rsidR="00616ACD">
        <w:rPr>
          <w:rFonts w:ascii="Calibri" w:eastAsia="Arial Unicode MS" w:hAnsi="Calibri"/>
          <w:color w:val="000000"/>
          <w:sz w:val="24"/>
          <w:szCs w:val="24"/>
          <w:lang w:val="pt-PT"/>
        </w:rPr>
        <w:t>Em seguida, i</w:t>
      </w:r>
      <w:r w:rsidR="00C6759C" w:rsidRPr="00522BB1">
        <w:rPr>
          <w:rFonts w:ascii="Calibri" w:eastAsia="Arial Unicode MS" w:hAnsi="Calibri"/>
          <w:color w:val="000000"/>
          <w:sz w:val="24"/>
          <w:szCs w:val="24"/>
          <w:lang w:val="pt-PT"/>
        </w:rPr>
        <w:t>nformou que a próxima reunião da COGEF</w:t>
      </w:r>
      <w:r w:rsidR="00FA6586">
        <w:rPr>
          <w:rFonts w:ascii="Calibri" w:eastAsia="Arial Unicode MS" w:hAnsi="Calibri"/>
          <w:color w:val="000000"/>
          <w:sz w:val="24"/>
          <w:szCs w:val="24"/>
          <w:lang w:val="pt-PT"/>
        </w:rPr>
        <w:t>,</w:t>
      </w:r>
      <w:r w:rsidR="00826F1A" w:rsidRPr="00522BB1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</w:t>
      </w:r>
      <w:r w:rsidR="00FB54EB"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(2</w:t>
      </w:r>
      <w:r w:rsidR="00D15CE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9</w:t>
      </w:r>
      <w:r w:rsidR="00C6759C"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ª Reunião Ordinária)</w:t>
      </w:r>
      <w:r w:rsidR="00FA6586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,</w:t>
      </w:r>
      <w:r w:rsidR="00BB3C57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</w:t>
      </w:r>
      <w:r w:rsidR="00BB3C57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>provavelmente será realizada</w:t>
      </w:r>
      <w:r w:rsidR="00C6759C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</w:t>
      </w:r>
      <w:r w:rsidR="0076433C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nos dias </w:t>
      </w:r>
      <w:r w:rsidR="00616ACD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3 e 4 </w:t>
      </w:r>
      <w:r w:rsidR="0076433C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>de</w:t>
      </w:r>
      <w:r w:rsidR="00D15CE1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dezembro</w:t>
      </w:r>
      <w:r w:rsidR="00C6759C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de 2015</w:t>
      </w:r>
      <w:r w:rsidR="00BB3C57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>, e</w:t>
      </w:r>
      <w:r w:rsidR="00315016">
        <w:rPr>
          <w:rFonts w:ascii="Calibri" w:eastAsia="Arial Unicode MS" w:hAnsi="Calibri"/>
          <w:color w:val="000000"/>
          <w:sz w:val="24"/>
          <w:szCs w:val="24"/>
          <w:lang w:val="pt-PT"/>
        </w:rPr>
        <w:t>m São Paulo</w:t>
      </w:r>
      <w:r w:rsidR="00B069DF">
        <w:rPr>
          <w:rFonts w:ascii="Calibri" w:eastAsia="Arial Unicode MS" w:hAnsi="Calibri"/>
          <w:color w:val="000000"/>
          <w:sz w:val="24"/>
          <w:szCs w:val="24"/>
          <w:lang w:val="pt-PT"/>
        </w:rPr>
        <w:t>/SP</w:t>
      </w:r>
      <w:r w:rsidR="00315016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ou Manaus</w:t>
      </w:r>
      <w:r w:rsidR="00B069DF">
        <w:rPr>
          <w:rFonts w:ascii="Calibri" w:eastAsia="Arial Unicode MS" w:hAnsi="Calibri"/>
          <w:color w:val="000000"/>
          <w:sz w:val="24"/>
          <w:szCs w:val="24"/>
          <w:lang w:val="pt-PT"/>
        </w:rPr>
        <w:t>/AM</w:t>
      </w:r>
      <w:bookmarkStart w:id="0" w:name="_GoBack"/>
      <w:bookmarkEnd w:id="0"/>
      <w:r w:rsidR="00315016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(a confir</w:t>
      </w:r>
      <w:r w:rsidR="00BB3C57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>mar)</w:t>
      </w:r>
      <w:r w:rsidR="00C6759C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>.</w:t>
      </w:r>
    </w:p>
    <w:sectPr w:rsidR="00FA6586" w:rsidRPr="00315016" w:rsidSect="004B2853">
      <w:pgSz w:w="11906" w:h="16838"/>
      <w:pgMar w:top="1417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07" w:rsidRDefault="007D6C07" w:rsidP="006874C8">
      <w:pPr>
        <w:spacing w:after="0" w:line="240" w:lineRule="auto"/>
      </w:pPr>
      <w:r>
        <w:separator/>
      </w:r>
    </w:p>
  </w:endnote>
  <w:endnote w:type="continuationSeparator" w:id="0">
    <w:p w:rsidR="007D6C07" w:rsidRDefault="007D6C07" w:rsidP="0068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07" w:rsidRDefault="007D6C07" w:rsidP="006874C8">
      <w:pPr>
        <w:spacing w:after="0" w:line="240" w:lineRule="auto"/>
      </w:pPr>
      <w:r>
        <w:separator/>
      </w:r>
    </w:p>
  </w:footnote>
  <w:footnote w:type="continuationSeparator" w:id="0">
    <w:p w:rsidR="007D6C07" w:rsidRDefault="007D6C07" w:rsidP="0068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22D"/>
    <w:multiLevelType w:val="hybridMultilevel"/>
    <w:tmpl w:val="38E2C5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7792"/>
    <w:multiLevelType w:val="hybridMultilevel"/>
    <w:tmpl w:val="DB644C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F1F87"/>
    <w:multiLevelType w:val="hybridMultilevel"/>
    <w:tmpl w:val="46F0B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715A6"/>
    <w:multiLevelType w:val="hybridMultilevel"/>
    <w:tmpl w:val="4D0E9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C1981"/>
    <w:multiLevelType w:val="hybridMultilevel"/>
    <w:tmpl w:val="B3D21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668FF"/>
    <w:multiLevelType w:val="hybridMultilevel"/>
    <w:tmpl w:val="370883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82AF3"/>
    <w:multiLevelType w:val="hybridMultilevel"/>
    <w:tmpl w:val="E45E694E"/>
    <w:lvl w:ilvl="0" w:tplc="2DF2F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63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A6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05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AD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04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E9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0D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463F46"/>
    <w:multiLevelType w:val="hybridMultilevel"/>
    <w:tmpl w:val="361AD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44D90"/>
    <w:multiLevelType w:val="hybridMultilevel"/>
    <w:tmpl w:val="81A64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04E9B"/>
    <w:multiLevelType w:val="hybridMultilevel"/>
    <w:tmpl w:val="8CE6EB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EB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8EF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7E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04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44E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39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A87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48E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059D8"/>
    <w:multiLevelType w:val="hybridMultilevel"/>
    <w:tmpl w:val="EA4875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13F94"/>
    <w:multiLevelType w:val="hybridMultilevel"/>
    <w:tmpl w:val="BBD8E5C0"/>
    <w:lvl w:ilvl="0" w:tplc="15304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42EDF"/>
    <w:multiLevelType w:val="hybridMultilevel"/>
    <w:tmpl w:val="CA548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62BEA"/>
    <w:multiLevelType w:val="hybridMultilevel"/>
    <w:tmpl w:val="EAD8F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F3682"/>
    <w:multiLevelType w:val="hybridMultilevel"/>
    <w:tmpl w:val="BF582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A2FC1"/>
    <w:multiLevelType w:val="hybridMultilevel"/>
    <w:tmpl w:val="BBD8E5C0"/>
    <w:lvl w:ilvl="0" w:tplc="15304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3"/>
  </w:num>
  <w:num w:numId="8">
    <w:abstractNumId w:val="15"/>
  </w:num>
  <w:num w:numId="9">
    <w:abstractNumId w:val="8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84"/>
    <w:rsid w:val="00010189"/>
    <w:rsid w:val="000307B9"/>
    <w:rsid w:val="00032821"/>
    <w:rsid w:val="0003601D"/>
    <w:rsid w:val="00036D7C"/>
    <w:rsid w:val="00043C34"/>
    <w:rsid w:val="00044438"/>
    <w:rsid w:val="0007055F"/>
    <w:rsid w:val="00070B91"/>
    <w:rsid w:val="00072547"/>
    <w:rsid w:val="000757B5"/>
    <w:rsid w:val="000768F6"/>
    <w:rsid w:val="00081061"/>
    <w:rsid w:val="000810EF"/>
    <w:rsid w:val="00081F26"/>
    <w:rsid w:val="00087F02"/>
    <w:rsid w:val="000975A8"/>
    <w:rsid w:val="000B1DC5"/>
    <w:rsid w:val="000B6876"/>
    <w:rsid w:val="000C0DDF"/>
    <w:rsid w:val="000C56CF"/>
    <w:rsid w:val="000D50DB"/>
    <w:rsid w:val="000D6226"/>
    <w:rsid w:val="000E5A1E"/>
    <w:rsid w:val="000F2E79"/>
    <w:rsid w:val="000F3916"/>
    <w:rsid w:val="000F5579"/>
    <w:rsid w:val="000F7E09"/>
    <w:rsid w:val="00100A5E"/>
    <w:rsid w:val="0010248E"/>
    <w:rsid w:val="001074D0"/>
    <w:rsid w:val="00110330"/>
    <w:rsid w:val="00112879"/>
    <w:rsid w:val="00115B21"/>
    <w:rsid w:val="00120035"/>
    <w:rsid w:val="001218D3"/>
    <w:rsid w:val="001255CC"/>
    <w:rsid w:val="001301B9"/>
    <w:rsid w:val="001337A0"/>
    <w:rsid w:val="00137BCF"/>
    <w:rsid w:val="0014280C"/>
    <w:rsid w:val="00144A7A"/>
    <w:rsid w:val="00145C05"/>
    <w:rsid w:val="0016229C"/>
    <w:rsid w:val="0016275F"/>
    <w:rsid w:val="001673D4"/>
    <w:rsid w:val="00170F23"/>
    <w:rsid w:val="001757C0"/>
    <w:rsid w:val="0018151A"/>
    <w:rsid w:val="00185751"/>
    <w:rsid w:val="001923D6"/>
    <w:rsid w:val="00193A45"/>
    <w:rsid w:val="00197415"/>
    <w:rsid w:val="001A2AD5"/>
    <w:rsid w:val="001B1C88"/>
    <w:rsid w:val="001B57EE"/>
    <w:rsid w:val="001C1F26"/>
    <w:rsid w:val="001C3B4F"/>
    <w:rsid w:val="001C41BA"/>
    <w:rsid w:val="001D0D3A"/>
    <w:rsid w:val="001D2977"/>
    <w:rsid w:val="001D412B"/>
    <w:rsid w:val="001D480C"/>
    <w:rsid w:val="001D54CF"/>
    <w:rsid w:val="001D5AED"/>
    <w:rsid w:val="001E20D9"/>
    <w:rsid w:val="001E3A59"/>
    <w:rsid w:val="001E5079"/>
    <w:rsid w:val="0021149D"/>
    <w:rsid w:val="00211EFB"/>
    <w:rsid w:val="002333DA"/>
    <w:rsid w:val="00234C8A"/>
    <w:rsid w:val="00236D1E"/>
    <w:rsid w:val="0023726F"/>
    <w:rsid w:val="002372B6"/>
    <w:rsid w:val="0024033F"/>
    <w:rsid w:val="00242704"/>
    <w:rsid w:val="00252B29"/>
    <w:rsid w:val="00272CD5"/>
    <w:rsid w:val="00281566"/>
    <w:rsid w:val="00287DB7"/>
    <w:rsid w:val="00291E6B"/>
    <w:rsid w:val="00291F15"/>
    <w:rsid w:val="00294EC0"/>
    <w:rsid w:val="00294F15"/>
    <w:rsid w:val="002A3643"/>
    <w:rsid w:val="002B4974"/>
    <w:rsid w:val="002B7948"/>
    <w:rsid w:val="002C0334"/>
    <w:rsid w:val="002C178A"/>
    <w:rsid w:val="002C2AAB"/>
    <w:rsid w:val="002D1F8F"/>
    <w:rsid w:val="002D2C07"/>
    <w:rsid w:val="002D771B"/>
    <w:rsid w:val="002E2FDB"/>
    <w:rsid w:val="00314FF0"/>
    <w:rsid w:val="00315016"/>
    <w:rsid w:val="00315028"/>
    <w:rsid w:val="0032132D"/>
    <w:rsid w:val="00323811"/>
    <w:rsid w:val="00326821"/>
    <w:rsid w:val="00327F56"/>
    <w:rsid w:val="00343D84"/>
    <w:rsid w:val="003502C7"/>
    <w:rsid w:val="003549FD"/>
    <w:rsid w:val="00354A67"/>
    <w:rsid w:val="003613B9"/>
    <w:rsid w:val="00362F52"/>
    <w:rsid w:val="00375B76"/>
    <w:rsid w:val="00386CB9"/>
    <w:rsid w:val="0039186C"/>
    <w:rsid w:val="003B5799"/>
    <w:rsid w:val="003B5B94"/>
    <w:rsid w:val="003C2273"/>
    <w:rsid w:val="003D3F8D"/>
    <w:rsid w:val="003D70B6"/>
    <w:rsid w:val="003E672D"/>
    <w:rsid w:val="003E6B29"/>
    <w:rsid w:val="00414E5A"/>
    <w:rsid w:val="00415F3C"/>
    <w:rsid w:val="00420B99"/>
    <w:rsid w:val="00433352"/>
    <w:rsid w:val="00434C59"/>
    <w:rsid w:val="004410DA"/>
    <w:rsid w:val="00442D86"/>
    <w:rsid w:val="00451EC2"/>
    <w:rsid w:val="0045532A"/>
    <w:rsid w:val="00457C92"/>
    <w:rsid w:val="00461176"/>
    <w:rsid w:val="0046423E"/>
    <w:rsid w:val="004830A2"/>
    <w:rsid w:val="00494BF9"/>
    <w:rsid w:val="004B2853"/>
    <w:rsid w:val="004B2A01"/>
    <w:rsid w:val="004B4DAD"/>
    <w:rsid w:val="004C24F9"/>
    <w:rsid w:val="004C2C84"/>
    <w:rsid w:val="004D11D3"/>
    <w:rsid w:val="004D4F06"/>
    <w:rsid w:val="004F1793"/>
    <w:rsid w:val="004F7F39"/>
    <w:rsid w:val="0050129B"/>
    <w:rsid w:val="00501CD7"/>
    <w:rsid w:val="00510DF1"/>
    <w:rsid w:val="00514441"/>
    <w:rsid w:val="00515287"/>
    <w:rsid w:val="00515856"/>
    <w:rsid w:val="00516C3C"/>
    <w:rsid w:val="00522BB1"/>
    <w:rsid w:val="00522D65"/>
    <w:rsid w:val="00523E30"/>
    <w:rsid w:val="005260B5"/>
    <w:rsid w:val="0052723C"/>
    <w:rsid w:val="00531B0F"/>
    <w:rsid w:val="00533530"/>
    <w:rsid w:val="0053566C"/>
    <w:rsid w:val="00540F1C"/>
    <w:rsid w:val="00564B09"/>
    <w:rsid w:val="005655AD"/>
    <w:rsid w:val="00565B1D"/>
    <w:rsid w:val="0057368E"/>
    <w:rsid w:val="00582FA1"/>
    <w:rsid w:val="00594A36"/>
    <w:rsid w:val="005A0A40"/>
    <w:rsid w:val="005A0C01"/>
    <w:rsid w:val="005A5AC4"/>
    <w:rsid w:val="005A7185"/>
    <w:rsid w:val="005B257A"/>
    <w:rsid w:val="005D1293"/>
    <w:rsid w:val="005D4C7B"/>
    <w:rsid w:val="005D4E26"/>
    <w:rsid w:val="005D5BAA"/>
    <w:rsid w:val="005D6013"/>
    <w:rsid w:val="005E0A5A"/>
    <w:rsid w:val="005E5599"/>
    <w:rsid w:val="005E60DD"/>
    <w:rsid w:val="005F26E8"/>
    <w:rsid w:val="00602B6C"/>
    <w:rsid w:val="00602B73"/>
    <w:rsid w:val="00602F86"/>
    <w:rsid w:val="006065F5"/>
    <w:rsid w:val="00612158"/>
    <w:rsid w:val="00616ACD"/>
    <w:rsid w:val="00617108"/>
    <w:rsid w:val="00626B76"/>
    <w:rsid w:val="00633DB8"/>
    <w:rsid w:val="00635528"/>
    <w:rsid w:val="00637BC9"/>
    <w:rsid w:val="00642348"/>
    <w:rsid w:val="00651EA3"/>
    <w:rsid w:val="00652797"/>
    <w:rsid w:val="00654FFB"/>
    <w:rsid w:val="00664D1D"/>
    <w:rsid w:val="006736E2"/>
    <w:rsid w:val="00677D26"/>
    <w:rsid w:val="00683B1B"/>
    <w:rsid w:val="006874C8"/>
    <w:rsid w:val="006978AA"/>
    <w:rsid w:val="00697D64"/>
    <w:rsid w:val="006A7754"/>
    <w:rsid w:val="006C72A2"/>
    <w:rsid w:val="006D0E59"/>
    <w:rsid w:val="006D5CF1"/>
    <w:rsid w:val="006E18BC"/>
    <w:rsid w:val="006E443D"/>
    <w:rsid w:val="006E7AE2"/>
    <w:rsid w:val="006E7FDB"/>
    <w:rsid w:val="007144F7"/>
    <w:rsid w:val="007275E0"/>
    <w:rsid w:val="00732B5D"/>
    <w:rsid w:val="007339DA"/>
    <w:rsid w:val="00736D6A"/>
    <w:rsid w:val="00752B14"/>
    <w:rsid w:val="0076397D"/>
    <w:rsid w:val="0076433C"/>
    <w:rsid w:val="00786D4F"/>
    <w:rsid w:val="0079425A"/>
    <w:rsid w:val="007A00D6"/>
    <w:rsid w:val="007B7788"/>
    <w:rsid w:val="007C28DA"/>
    <w:rsid w:val="007C29A8"/>
    <w:rsid w:val="007D4EC2"/>
    <w:rsid w:val="007D6C07"/>
    <w:rsid w:val="007D77E1"/>
    <w:rsid w:val="007E67DA"/>
    <w:rsid w:val="007E7216"/>
    <w:rsid w:val="007F292D"/>
    <w:rsid w:val="00800649"/>
    <w:rsid w:val="00800960"/>
    <w:rsid w:val="00801EF5"/>
    <w:rsid w:val="00803AB8"/>
    <w:rsid w:val="00810042"/>
    <w:rsid w:val="00817703"/>
    <w:rsid w:val="00824D12"/>
    <w:rsid w:val="00826F1A"/>
    <w:rsid w:val="008375ED"/>
    <w:rsid w:val="008461E7"/>
    <w:rsid w:val="00846CB2"/>
    <w:rsid w:val="00847552"/>
    <w:rsid w:val="00856729"/>
    <w:rsid w:val="008607D6"/>
    <w:rsid w:val="00861015"/>
    <w:rsid w:val="00874F50"/>
    <w:rsid w:val="00882A1B"/>
    <w:rsid w:val="00882B38"/>
    <w:rsid w:val="008833DC"/>
    <w:rsid w:val="00897F08"/>
    <w:rsid w:val="008A6E43"/>
    <w:rsid w:val="008C2397"/>
    <w:rsid w:val="008C589C"/>
    <w:rsid w:val="008D28BB"/>
    <w:rsid w:val="008D306D"/>
    <w:rsid w:val="008D6E4D"/>
    <w:rsid w:val="008E2EEC"/>
    <w:rsid w:val="008E54D9"/>
    <w:rsid w:val="008F5EA0"/>
    <w:rsid w:val="008F79C8"/>
    <w:rsid w:val="009039B0"/>
    <w:rsid w:val="00904C3E"/>
    <w:rsid w:val="00911D4B"/>
    <w:rsid w:val="00912E7F"/>
    <w:rsid w:val="00917A70"/>
    <w:rsid w:val="009369AB"/>
    <w:rsid w:val="00941F66"/>
    <w:rsid w:val="00942A98"/>
    <w:rsid w:val="009436AE"/>
    <w:rsid w:val="00952F82"/>
    <w:rsid w:val="009567E3"/>
    <w:rsid w:val="00963847"/>
    <w:rsid w:val="009751E2"/>
    <w:rsid w:val="0098183F"/>
    <w:rsid w:val="00981CA2"/>
    <w:rsid w:val="00985915"/>
    <w:rsid w:val="00987F6A"/>
    <w:rsid w:val="009A367F"/>
    <w:rsid w:val="009B32E4"/>
    <w:rsid w:val="009B4299"/>
    <w:rsid w:val="009C11A2"/>
    <w:rsid w:val="009F342C"/>
    <w:rsid w:val="00A015CB"/>
    <w:rsid w:val="00A02D50"/>
    <w:rsid w:val="00A047B7"/>
    <w:rsid w:val="00A04F5E"/>
    <w:rsid w:val="00A14220"/>
    <w:rsid w:val="00A15E44"/>
    <w:rsid w:val="00A16E0F"/>
    <w:rsid w:val="00A30036"/>
    <w:rsid w:val="00A310EB"/>
    <w:rsid w:val="00A3178D"/>
    <w:rsid w:val="00A40FAB"/>
    <w:rsid w:val="00A4602E"/>
    <w:rsid w:val="00A4668B"/>
    <w:rsid w:val="00A50B3E"/>
    <w:rsid w:val="00A51D2D"/>
    <w:rsid w:val="00A64853"/>
    <w:rsid w:val="00A65C3D"/>
    <w:rsid w:val="00A70886"/>
    <w:rsid w:val="00A76913"/>
    <w:rsid w:val="00A808B5"/>
    <w:rsid w:val="00A8344A"/>
    <w:rsid w:val="00A84FEC"/>
    <w:rsid w:val="00A964E4"/>
    <w:rsid w:val="00AA0613"/>
    <w:rsid w:val="00AA1889"/>
    <w:rsid w:val="00AA2FAD"/>
    <w:rsid w:val="00AB7504"/>
    <w:rsid w:val="00AC28AD"/>
    <w:rsid w:val="00AC3ACA"/>
    <w:rsid w:val="00AD2AD8"/>
    <w:rsid w:val="00AD6293"/>
    <w:rsid w:val="00AD6DC3"/>
    <w:rsid w:val="00AD7BD1"/>
    <w:rsid w:val="00AF39D6"/>
    <w:rsid w:val="00AF701D"/>
    <w:rsid w:val="00B00113"/>
    <w:rsid w:val="00B00B91"/>
    <w:rsid w:val="00B00FF4"/>
    <w:rsid w:val="00B020A5"/>
    <w:rsid w:val="00B0319E"/>
    <w:rsid w:val="00B069DF"/>
    <w:rsid w:val="00B15309"/>
    <w:rsid w:val="00B217C9"/>
    <w:rsid w:val="00B358FA"/>
    <w:rsid w:val="00B46D72"/>
    <w:rsid w:val="00B6187D"/>
    <w:rsid w:val="00B6412D"/>
    <w:rsid w:val="00B66D1A"/>
    <w:rsid w:val="00B86A34"/>
    <w:rsid w:val="00B873FA"/>
    <w:rsid w:val="00B91F0F"/>
    <w:rsid w:val="00B934D2"/>
    <w:rsid w:val="00BA0446"/>
    <w:rsid w:val="00BA3346"/>
    <w:rsid w:val="00BA5F56"/>
    <w:rsid w:val="00BB28D5"/>
    <w:rsid w:val="00BB3C57"/>
    <w:rsid w:val="00BB4ECB"/>
    <w:rsid w:val="00BC5BDA"/>
    <w:rsid w:val="00BC7147"/>
    <w:rsid w:val="00BD3F73"/>
    <w:rsid w:val="00BD48EE"/>
    <w:rsid w:val="00BE00FD"/>
    <w:rsid w:val="00BE6589"/>
    <w:rsid w:val="00BF403E"/>
    <w:rsid w:val="00C00959"/>
    <w:rsid w:val="00C0701A"/>
    <w:rsid w:val="00C0747F"/>
    <w:rsid w:val="00C10458"/>
    <w:rsid w:val="00C215ED"/>
    <w:rsid w:val="00C22DDE"/>
    <w:rsid w:val="00C240FA"/>
    <w:rsid w:val="00C2498D"/>
    <w:rsid w:val="00C25925"/>
    <w:rsid w:val="00C26CEF"/>
    <w:rsid w:val="00C27A61"/>
    <w:rsid w:val="00C319C1"/>
    <w:rsid w:val="00C42E8F"/>
    <w:rsid w:val="00C450D1"/>
    <w:rsid w:val="00C45444"/>
    <w:rsid w:val="00C47764"/>
    <w:rsid w:val="00C5269D"/>
    <w:rsid w:val="00C53206"/>
    <w:rsid w:val="00C558C8"/>
    <w:rsid w:val="00C57ED9"/>
    <w:rsid w:val="00C672B8"/>
    <w:rsid w:val="00C6759C"/>
    <w:rsid w:val="00C70889"/>
    <w:rsid w:val="00C741DC"/>
    <w:rsid w:val="00C772E4"/>
    <w:rsid w:val="00C83F16"/>
    <w:rsid w:val="00C84328"/>
    <w:rsid w:val="00C86442"/>
    <w:rsid w:val="00C9177D"/>
    <w:rsid w:val="00C930F8"/>
    <w:rsid w:val="00C94EDD"/>
    <w:rsid w:val="00C95BF8"/>
    <w:rsid w:val="00CA4ED6"/>
    <w:rsid w:val="00CB0618"/>
    <w:rsid w:val="00CB2D1D"/>
    <w:rsid w:val="00CB5FF8"/>
    <w:rsid w:val="00CC1086"/>
    <w:rsid w:val="00CC7D9F"/>
    <w:rsid w:val="00CD251B"/>
    <w:rsid w:val="00CD45DF"/>
    <w:rsid w:val="00CE0771"/>
    <w:rsid w:val="00CE1491"/>
    <w:rsid w:val="00CF39AA"/>
    <w:rsid w:val="00CF42B6"/>
    <w:rsid w:val="00D02769"/>
    <w:rsid w:val="00D037B6"/>
    <w:rsid w:val="00D0685D"/>
    <w:rsid w:val="00D112A6"/>
    <w:rsid w:val="00D13774"/>
    <w:rsid w:val="00D15CE1"/>
    <w:rsid w:val="00D27F29"/>
    <w:rsid w:val="00D31671"/>
    <w:rsid w:val="00D34B23"/>
    <w:rsid w:val="00D36279"/>
    <w:rsid w:val="00D406DD"/>
    <w:rsid w:val="00D409B3"/>
    <w:rsid w:val="00D5098A"/>
    <w:rsid w:val="00D530FA"/>
    <w:rsid w:val="00D575E4"/>
    <w:rsid w:val="00D74D41"/>
    <w:rsid w:val="00D77375"/>
    <w:rsid w:val="00D818DF"/>
    <w:rsid w:val="00D934E6"/>
    <w:rsid w:val="00D937D6"/>
    <w:rsid w:val="00D97013"/>
    <w:rsid w:val="00D9739B"/>
    <w:rsid w:val="00DB44D0"/>
    <w:rsid w:val="00DB6DC3"/>
    <w:rsid w:val="00DC109A"/>
    <w:rsid w:val="00DC4F11"/>
    <w:rsid w:val="00DD0916"/>
    <w:rsid w:val="00DD6A41"/>
    <w:rsid w:val="00DE28E0"/>
    <w:rsid w:val="00DE7826"/>
    <w:rsid w:val="00DF6296"/>
    <w:rsid w:val="00E0085A"/>
    <w:rsid w:val="00E07384"/>
    <w:rsid w:val="00E10AB4"/>
    <w:rsid w:val="00E12133"/>
    <w:rsid w:val="00E162B7"/>
    <w:rsid w:val="00E179B9"/>
    <w:rsid w:val="00E20EA6"/>
    <w:rsid w:val="00E2740C"/>
    <w:rsid w:val="00E37971"/>
    <w:rsid w:val="00E4780F"/>
    <w:rsid w:val="00E76F4B"/>
    <w:rsid w:val="00E814C4"/>
    <w:rsid w:val="00EA636B"/>
    <w:rsid w:val="00EA7967"/>
    <w:rsid w:val="00EC4D59"/>
    <w:rsid w:val="00EC5B02"/>
    <w:rsid w:val="00ED1499"/>
    <w:rsid w:val="00ED2DCF"/>
    <w:rsid w:val="00ED7076"/>
    <w:rsid w:val="00EE3937"/>
    <w:rsid w:val="00EE4F26"/>
    <w:rsid w:val="00EF005F"/>
    <w:rsid w:val="00F04C52"/>
    <w:rsid w:val="00F06312"/>
    <w:rsid w:val="00F2539A"/>
    <w:rsid w:val="00F25D4F"/>
    <w:rsid w:val="00F3047A"/>
    <w:rsid w:val="00F30543"/>
    <w:rsid w:val="00F32AD4"/>
    <w:rsid w:val="00F34FA4"/>
    <w:rsid w:val="00F36B2B"/>
    <w:rsid w:val="00F4233F"/>
    <w:rsid w:val="00F50EC4"/>
    <w:rsid w:val="00F63507"/>
    <w:rsid w:val="00F6479E"/>
    <w:rsid w:val="00F741BD"/>
    <w:rsid w:val="00F76C73"/>
    <w:rsid w:val="00F82771"/>
    <w:rsid w:val="00F83AE4"/>
    <w:rsid w:val="00F913E0"/>
    <w:rsid w:val="00FA234C"/>
    <w:rsid w:val="00FA6586"/>
    <w:rsid w:val="00FA6792"/>
    <w:rsid w:val="00FB15EF"/>
    <w:rsid w:val="00FB3F31"/>
    <w:rsid w:val="00FB54EB"/>
    <w:rsid w:val="00FB7989"/>
    <w:rsid w:val="00FB7CC2"/>
    <w:rsid w:val="00FD05B1"/>
    <w:rsid w:val="00FE2814"/>
    <w:rsid w:val="00FE3EB2"/>
    <w:rsid w:val="00FF0700"/>
    <w:rsid w:val="00FF6638"/>
    <w:rsid w:val="00FF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89"/>
  </w:style>
  <w:style w:type="paragraph" w:styleId="Heading1">
    <w:name w:val="heading 1"/>
    <w:basedOn w:val="Normal"/>
    <w:link w:val="Heading1Char"/>
    <w:uiPriority w:val="9"/>
    <w:qFormat/>
    <w:rsid w:val="00697D6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53"/>
      <w:szCs w:val="5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C2C8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4C2C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1">
    <w:name w:val="Estilo1"/>
    <w:basedOn w:val="Normal"/>
    <w:rsid w:val="004C2C84"/>
    <w:pPr>
      <w:suppressAutoHyphens/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ndice">
    <w:name w:val="Índice"/>
    <w:basedOn w:val="Normal"/>
    <w:rsid w:val="004C2C8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C2C84"/>
    <w:pPr>
      <w:ind w:left="720"/>
      <w:contextualSpacing/>
    </w:pPr>
  </w:style>
  <w:style w:type="character" w:styleId="Hyperlink">
    <w:name w:val="Hyperlink"/>
    <w:semiHidden/>
    <w:rsid w:val="004C2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C58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8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C8"/>
  </w:style>
  <w:style w:type="table" w:styleId="TableGrid">
    <w:name w:val="Table Grid"/>
    <w:basedOn w:val="TableNormal"/>
    <w:uiPriority w:val="59"/>
    <w:rsid w:val="00A834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7D64"/>
    <w:rPr>
      <w:rFonts w:ascii="Arial" w:eastAsia="Times New Roman" w:hAnsi="Arial" w:cs="Arial"/>
      <w:b/>
      <w:bCs/>
      <w:color w:val="666666"/>
      <w:kern w:val="36"/>
      <w:sz w:val="53"/>
      <w:szCs w:val="53"/>
      <w:lang w:val="en-US"/>
    </w:rPr>
  </w:style>
  <w:style w:type="character" w:customStyle="1" w:styleId="apple-converted-space">
    <w:name w:val="apple-converted-space"/>
    <w:basedOn w:val="DefaultParagraphFont"/>
    <w:rsid w:val="00E0085A"/>
  </w:style>
  <w:style w:type="character" w:styleId="FollowedHyperlink">
    <w:name w:val="FollowedHyperlink"/>
    <w:basedOn w:val="DefaultParagraphFont"/>
    <w:uiPriority w:val="99"/>
    <w:semiHidden/>
    <w:unhideWhenUsed/>
    <w:rsid w:val="00BB28D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89"/>
  </w:style>
  <w:style w:type="paragraph" w:styleId="Heading1">
    <w:name w:val="heading 1"/>
    <w:basedOn w:val="Normal"/>
    <w:link w:val="Heading1Char"/>
    <w:uiPriority w:val="9"/>
    <w:qFormat/>
    <w:rsid w:val="00697D6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53"/>
      <w:szCs w:val="5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C2C8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4C2C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1">
    <w:name w:val="Estilo1"/>
    <w:basedOn w:val="Normal"/>
    <w:rsid w:val="004C2C84"/>
    <w:pPr>
      <w:suppressAutoHyphens/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ndice">
    <w:name w:val="Índice"/>
    <w:basedOn w:val="Normal"/>
    <w:rsid w:val="004C2C8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C2C84"/>
    <w:pPr>
      <w:ind w:left="720"/>
      <w:contextualSpacing/>
    </w:pPr>
  </w:style>
  <w:style w:type="character" w:styleId="Hyperlink">
    <w:name w:val="Hyperlink"/>
    <w:semiHidden/>
    <w:rsid w:val="004C2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C58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8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C8"/>
  </w:style>
  <w:style w:type="table" w:styleId="TableGrid">
    <w:name w:val="Table Grid"/>
    <w:basedOn w:val="TableNormal"/>
    <w:uiPriority w:val="59"/>
    <w:rsid w:val="00A834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7D64"/>
    <w:rPr>
      <w:rFonts w:ascii="Arial" w:eastAsia="Times New Roman" w:hAnsi="Arial" w:cs="Arial"/>
      <w:b/>
      <w:bCs/>
      <w:color w:val="666666"/>
      <w:kern w:val="36"/>
      <w:sz w:val="53"/>
      <w:szCs w:val="53"/>
      <w:lang w:val="en-US"/>
    </w:rPr>
  </w:style>
  <w:style w:type="character" w:customStyle="1" w:styleId="apple-converted-space">
    <w:name w:val="apple-converted-space"/>
    <w:basedOn w:val="DefaultParagraphFont"/>
    <w:rsid w:val="00E0085A"/>
  </w:style>
  <w:style w:type="character" w:styleId="FollowedHyperlink">
    <w:name w:val="FollowedHyperlink"/>
    <w:basedOn w:val="DefaultParagraphFont"/>
    <w:uiPriority w:val="99"/>
    <w:semiHidden/>
    <w:unhideWhenUsed/>
    <w:rsid w:val="00BB28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5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05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1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3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4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9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9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601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4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78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81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43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3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0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6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8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1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4345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194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46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156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313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613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167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137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27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7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6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9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8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6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67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4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06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29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13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333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4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75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44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0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0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4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204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hyperlink" Target="mailto:F@CI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lications.iadb.org/handle/11319/665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mail.iadb.org/owa/redir.aspx?SURL=gLORQXpIHHIZhQjnWB3hx_okvOET_u8ZLMowrEuNwndeOQgZsrrSCGgAdAB0AHAAOgAvAC8AZQB2AGUAbgB0AHMALgBpAGEAZABiAC4AbwByAGcALwBjAGEAbABlAG4AZABhAHIALwBlAHYAZQBuAHQARABlAHQAYQBpAGwALgBhAHMAcAB4AD8AbABhAG4AZwA9AHAAdAAmAGkAZAA9ADQAOAA3ADIAJgA.&amp;URL=http%3a%2f%2fevents.iadb.org%2fcalendar%2feventDetail.aspx%3flang%3dpt%26id%3d4872%26" TargetMode="External"/><Relationship Id="rId22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F6AFDB-6160-4F21-9EAD-A94BD61C710F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B98FC4C-EB8D-44B5-9C85-0B4030AD66A5}">
      <dgm:prSet/>
      <dgm:spPr/>
      <dgm:t>
        <a:bodyPr/>
        <a:lstStyle/>
        <a:p>
          <a:pPr rtl="0"/>
          <a:r>
            <a:rPr lang="pt-BR" b="1" dirty="0" smtClean="0"/>
            <a:t>Revisão geral e Elaboração de uma proposta completa </a:t>
          </a:r>
          <a:endParaRPr lang="pt-BR" dirty="0"/>
        </a:p>
      </dgm:t>
    </dgm:pt>
    <dgm:pt modelId="{830E950C-C380-4A12-9688-99E0CB92E425}" type="parTrans" cxnId="{FF61ABF0-EECB-4CD6-98BD-049DFC029A08}">
      <dgm:prSet/>
      <dgm:spPr/>
      <dgm:t>
        <a:bodyPr/>
        <a:lstStyle/>
        <a:p>
          <a:endParaRPr lang="pt-BR"/>
        </a:p>
      </dgm:t>
    </dgm:pt>
    <dgm:pt modelId="{C1F56C8A-9E0F-40EB-9596-D1B9123FDDAC}" type="sibTrans" cxnId="{FF61ABF0-EECB-4CD6-98BD-049DFC029A08}">
      <dgm:prSet/>
      <dgm:spPr/>
      <dgm:t>
        <a:bodyPr/>
        <a:lstStyle/>
        <a:p>
          <a:endParaRPr lang="pt-BR"/>
        </a:p>
      </dgm:t>
    </dgm:pt>
    <dgm:pt modelId="{090212CB-A118-4CFC-902F-1B718C934F8B}">
      <dgm:prSet/>
      <dgm:spPr/>
      <dgm:t>
        <a:bodyPr/>
        <a:lstStyle/>
        <a:p>
          <a:pPr rtl="0"/>
          <a:r>
            <a:rPr lang="pt-BR" b="1" dirty="0" smtClean="0"/>
            <a:t>Validação com BID, FMI, GT/CONFAZ</a:t>
          </a:r>
          <a:endParaRPr lang="pt-BR" dirty="0"/>
        </a:p>
      </dgm:t>
    </dgm:pt>
    <dgm:pt modelId="{B6014289-9226-4664-9CBC-26FF33AB6962}" type="parTrans" cxnId="{012C7039-5215-481D-A7BF-618B0EFCEC2F}">
      <dgm:prSet/>
      <dgm:spPr/>
      <dgm:t>
        <a:bodyPr/>
        <a:lstStyle/>
        <a:p>
          <a:endParaRPr lang="pt-BR"/>
        </a:p>
      </dgm:t>
    </dgm:pt>
    <dgm:pt modelId="{98529C4F-2EBE-44BF-B4B2-D18625FBF577}" type="sibTrans" cxnId="{012C7039-5215-481D-A7BF-618B0EFCEC2F}">
      <dgm:prSet/>
      <dgm:spPr/>
      <dgm:t>
        <a:bodyPr/>
        <a:lstStyle/>
        <a:p>
          <a:endParaRPr lang="pt-BR"/>
        </a:p>
      </dgm:t>
    </dgm:pt>
    <dgm:pt modelId="{775F49E6-EFCC-4355-8B98-5F87C6D6A0D2}">
      <dgm:prSet/>
      <dgm:spPr/>
      <dgm:t>
        <a:bodyPr/>
        <a:lstStyle/>
        <a:p>
          <a:pPr rtl="0"/>
          <a:r>
            <a:rPr lang="pt-BR" b="1" dirty="0" smtClean="0"/>
            <a:t>Revisão e ajustes na pesquisa com base nas observações item anterior</a:t>
          </a:r>
          <a:endParaRPr lang="pt-BR" dirty="0"/>
        </a:p>
      </dgm:t>
    </dgm:pt>
    <dgm:pt modelId="{F4B50A48-F861-459E-B103-E951C73DED29}" type="parTrans" cxnId="{BB017F64-D766-4136-9B1A-89B9BA395D45}">
      <dgm:prSet/>
      <dgm:spPr/>
      <dgm:t>
        <a:bodyPr/>
        <a:lstStyle/>
        <a:p>
          <a:endParaRPr lang="pt-BR"/>
        </a:p>
      </dgm:t>
    </dgm:pt>
    <dgm:pt modelId="{2A8BC2CE-9C8E-4551-BF63-969E7492B8E0}" type="sibTrans" cxnId="{BB017F64-D766-4136-9B1A-89B9BA395D45}">
      <dgm:prSet/>
      <dgm:spPr/>
      <dgm:t>
        <a:bodyPr/>
        <a:lstStyle/>
        <a:p>
          <a:endParaRPr lang="pt-BR"/>
        </a:p>
      </dgm:t>
    </dgm:pt>
    <dgm:pt modelId="{F781AEED-CD10-4CCE-92BF-8E9AEA1EE82D}">
      <dgm:prSet/>
      <dgm:spPr/>
      <dgm:t>
        <a:bodyPr/>
        <a:lstStyle/>
        <a:p>
          <a:pPr rtl="0"/>
          <a:r>
            <a:rPr lang="pt-BR" b="1" dirty="0" smtClean="0"/>
            <a:t>Aplicação da pesquisa piloto</a:t>
          </a:r>
          <a:endParaRPr lang="pt-BR" dirty="0"/>
        </a:p>
      </dgm:t>
    </dgm:pt>
    <dgm:pt modelId="{5FD5428E-DC78-4971-919C-3255CBEA3B88}" type="parTrans" cxnId="{75EE624C-8F02-45E7-AC9D-7FCC8E52286C}">
      <dgm:prSet/>
      <dgm:spPr/>
      <dgm:t>
        <a:bodyPr/>
        <a:lstStyle/>
        <a:p>
          <a:endParaRPr lang="pt-BR"/>
        </a:p>
      </dgm:t>
    </dgm:pt>
    <dgm:pt modelId="{F5034365-DCC0-4883-99F0-0656FEB979F9}" type="sibTrans" cxnId="{75EE624C-8F02-45E7-AC9D-7FCC8E52286C}">
      <dgm:prSet/>
      <dgm:spPr/>
      <dgm:t>
        <a:bodyPr/>
        <a:lstStyle/>
        <a:p>
          <a:endParaRPr lang="pt-BR"/>
        </a:p>
      </dgm:t>
    </dgm:pt>
    <dgm:pt modelId="{65616080-56BD-447E-8C64-4DA57AF85591}">
      <dgm:prSet/>
      <dgm:spPr/>
      <dgm:t>
        <a:bodyPr/>
        <a:lstStyle/>
        <a:p>
          <a:pPr rtl="0"/>
          <a:r>
            <a:rPr lang="pt-BR" b="1" dirty="0" smtClean="0"/>
            <a:t>Apresentação no </a:t>
          </a:r>
          <a:r>
            <a:rPr lang="pt-BR" b="1" dirty="0" err="1" smtClean="0"/>
            <a:t>Pré</a:t>
          </a:r>
          <a:r>
            <a:rPr lang="pt-BR" b="1" dirty="0" smtClean="0"/>
            <a:t>-CONFAZ dos resultados do piloto</a:t>
          </a:r>
          <a:endParaRPr lang="pt-BR" dirty="0"/>
        </a:p>
      </dgm:t>
    </dgm:pt>
    <dgm:pt modelId="{37E41020-9642-4D66-921A-5389F9F69D27}" type="parTrans" cxnId="{8587B80A-6052-4912-9C72-EEDFE0563FDE}">
      <dgm:prSet/>
      <dgm:spPr/>
      <dgm:t>
        <a:bodyPr/>
        <a:lstStyle/>
        <a:p>
          <a:endParaRPr lang="pt-BR"/>
        </a:p>
      </dgm:t>
    </dgm:pt>
    <dgm:pt modelId="{BA540E6B-9119-4DA8-98C6-F9549FB4E3BC}" type="sibTrans" cxnId="{8587B80A-6052-4912-9C72-EEDFE0563FDE}">
      <dgm:prSet/>
      <dgm:spPr/>
      <dgm:t>
        <a:bodyPr/>
        <a:lstStyle/>
        <a:p>
          <a:endParaRPr lang="pt-BR"/>
        </a:p>
      </dgm:t>
    </dgm:pt>
    <dgm:pt modelId="{BD32CC40-3645-4D63-9923-F42C75AE53BC}">
      <dgm:prSet/>
      <dgm:spPr/>
      <dgm:t>
        <a:bodyPr/>
        <a:lstStyle/>
        <a:p>
          <a:pPr rtl="0"/>
          <a:r>
            <a:rPr lang="pt-BR" b="1" dirty="0" smtClean="0"/>
            <a:t>Implementação do levantamento no sistema de coleta</a:t>
          </a:r>
          <a:endParaRPr lang="pt-BR" dirty="0"/>
        </a:p>
      </dgm:t>
    </dgm:pt>
    <dgm:pt modelId="{DB7F2588-DB68-42D6-BBA1-5D141E558EDF}" type="parTrans" cxnId="{A4715CA6-11A9-4C1E-905E-098645648C4F}">
      <dgm:prSet/>
      <dgm:spPr/>
      <dgm:t>
        <a:bodyPr/>
        <a:lstStyle/>
        <a:p>
          <a:endParaRPr lang="pt-BR"/>
        </a:p>
      </dgm:t>
    </dgm:pt>
    <dgm:pt modelId="{D6D24318-15A5-4B6F-820D-BD577F20AFD9}" type="sibTrans" cxnId="{A4715CA6-11A9-4C1E-905E-098645648C4F}">
      <dgm:prSet/>
      <dgm:spPr/>
      <dgm:t>
        <a:bodyPr/>
        <a:lstStyle/>
        <a:p>
          <a:endParaRPr lang="pt-BR"/>
        </a:p>
      </dgm:t>
    </dgm:pt>
    <dgm:pt modelId="{38B83B83-798E-4C6D-B71F-08E78712A887}">
      <dgm:prSet/>
      <dgm:spPr/>
      <dgm:t>
        <a:bodyPr/>
        <a:lstStyle/>
        <a:p>
          <a:pPr rtl="0"/>
          <a:r>
            <a:rPr lang="pt-BR" b="1" dirty="0" smtClean="0"/>
            <a:t>Coleta dos dados em todas UF</a:t>
          </a:r>
          <a:endParaRPr lang="pt-BR" dirty="0"/>
        </a:p>
      </dgm:t>
    </dgm:pt>
    <dgm:pt modelId="{EFA978A3-6786-44D4-87C0-365AA5675785}" type="parTrans" cxnId="{83C0BCD4-9D34-47E3-A98B-EA698025C158}">
      <dgm:prSet/>
      <dgm:spPr/>
      <dgm:t>
        <a:bodyPr/>
        <a:lstStyle/>
        <a:p>
          <a:endParaRPr lang="pt-BR"/>
        </a:p>
      </dgm:t>
    </dgm:pt>
    <dgm:pt modelId="{867A8BCD-A53E-4C7D-A555-E833D92CB0BD}" type="sibTrans" cxnId="{83C0BCD4-9D34-47E3-A98B-EA698025C158}">
      <dgm:prSet/>
      <dgm:spPr/>
      <dgm:t>
        <a:bodyPr/>
        <a:lstStyle/>
        <a:p>
          <a:endParaRPr lang="pt-BR"/>
        </a:p>
      </dgm:t>
    </dgm:pt>
    <dgm:pt modelId="{34D5C97B-44CD-42B6-9444-159A2359DC19}">
      <dgm:prSet/>
      <dgm:spPr/>
      <dgm:t>
        <a:bodyPr/>
        <a:lstStyle/>
        <a:p>
          <a:pPr rtl="0"/>
          <a:r>
            <a:rPr lang="pt-BR" b="1" dirty="0" smtClean="0"/>
            <a:t>Geração da base de dados, tabulação e análise</a:t>
          </a:r>
          <a:endParaRPr lang="pt-BR" dirty="0"/>
        </a:p>
      </dgm:t>
    </dgm:pt>
    <dgm:pt modelId="{207198AD-C50D-42F2-B93C-2DF9B2648A06}" type="parTrans" cxnId="{4F9BBFB2-858F-43A1-9056-400F9491C4A1}">
      <dgm:prSet/>
      <dgm:spPr/>
      <dgm:t>
        <a:bodyPr/>
        <a:lstStyle/>
        <a:p>
          <a:endParaRPr lang="pt-BR"/>
        </a:p>
      </dgm:t>
    </dgm:pt>
    <dgm:pt modelId="{7D4D713E-48DE-4223-82E2-58579C06DCDB}" type="sibTrans" cxnId="{4F9BBFB2-858F-43A1-9056-400F9491C4A1}">
      <dgm:prSet/>
      <dgm:spPr/>
      <dgm:t>
        <a:bodyPr/>
        <a:lstStyle/>
        <a:p>
          <a:endParaRPr lang="pt-BR"/>
        </a:p>
      </dgm:t>
    </dgm:pt>
    <dgm:pt modelId="{09A0C722-C4C4-4E15-AEF2-B11E0F54A7EB}">
      <dgm:prSet/>
      <dgm:spPr/>
      <dgm:t>
        <a:bodyPr/>
        <a:lstStyle/>
        <a:p>
          <a:pPr rtl="0"/>
          <a:r>
            <a:rPr lang="pt-BR" b="1" smtClean="0"/>
            <a:t>Apresentação para UFs e no Pré-CONFAZ</a:t>
          </a:r>
          <a:endParaRPr lang="pt-BR"/>
        </a:p>
      </dgm:t>
    </dgm:pt>
    <dgm:pt modelId="{51A7FB28-3A67-41FE-95A6-EE760ADA559F}" type="parTrans" cxnId="{F0DAD304-04EE-49DB-891E-7F493FB7C5CB}">
      <dgm:prSet/>
      <dgm:spPr/>
      <dgm:t>
        <a:bodyPr/>
        <a:lstStyle/>
        <a:p>
          <a:endParaRPr lang="pt-BR"/>
        </a:p>
      </dgm:t>
    </dgm:pt>
    <dgm:pt modelId="{6E1719A5-F4FC-4ADD-918F-0F8826467B31}" type="sibTrans" cxnId="{F0DAD304-04EE-49DB-891E-7F493FB7C5CB}">
      <dgm:prSet/>
      <dgm:spPr/>
      <dgm:t>
        <a:bodyPr/>
        <a:lstStyle/>
        <a:p>
          <a:endParaRPr lang="pt-BR"/>
        </a:p>
      </dgm:t>
    </dgm:pt>
    <dgm:pt modelId="{FCEA4187-C7B5-458E-8ECF-619FC05B16B4}" type="pres">
      <dgm:prSet presAssocID="{6DF6AFDB-6160-4F21-9EAD-A94BD61C710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AA9E43A0-B703-4123-A822-D071E832C8A3}" type="pres">
      <dgm:prSet presAssocID="{2B98FC4C-EB8D-44B5-9C85-0B4030AD66A5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6049803-C4DD-4882-B777-ABDA00115304}" type="pres">
      <dgm:prSet presAssocID="{C1F56C8A-9E0F-40EB-9596-D1B9123FDDAC}" presName="sibTrans" presStyleLbl="sibTrans2D1" presStyleIdx="0" presStyleCnt="8"/>
      <dgm:spPr/>
      <dgm:t>
        <a:bodyPr/>
        <a:lstStyle/>
        <a:p>
          <a:endParaRPr lang="pt-BR"/>
        </a:p>
      </dgm:t>
    </dgm:pt>
    <dgm:pt modelId="{E3BDFCFB-D9A5-45D2-8340-FEF07C7EF01B}" type="pres">
      <dgm:prSet presAssocID="{C1F56C8A-9E0F-40EB-9596-D1B9123FDDAC}" presName="connectorText" presStyleLbl="sibTrans2D1" presStyleIdx="0" presStyleCnt="8"/>
      <dgm:spPr/>
      <dgm:t>
        <a:bodyPr/>
        <a:lstStyle/>
        <a:p>
          <a:endParaRPr lang="pt-BR"/>
        </a:p>
      </dgm:t>
    </dgm:pt>
    <dgm:pt modelId="{F17D88E6-322F-402C-89EE-02ECEBCD72C7}" type="pres">
      <dgm:prSet presAssocID="{090212CB-A118-4CFC-902F-1B718C934F8B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883BDF4-A31A-414C-8D6E-05D5DCAAB495}" type="pres">
      <dgm:prSet presAssocID="{98529C4F-2EBE-44BF-B4B2-D18625FBF577}" presName="sibTrans" presStyleLbl="sibTrans2D1" presStyleIdx="1" presStyleCnt="8"/>
      <dgm:spPr/>
      <dgm:t>
        <a:bodyPr/>
        <a:lstStyle/>
        <a:p>
          <a:endParaRPr lang="pt-BR"/>
        </a:p>
      </dgm:t>
    </dgm:pt>
    <dgm:pt modelId="{D2F4F2B0-31BB-4077-8776-E169C4BE7CA8}" type="pres">
      <dgm:prSet presAssocID="{98529C4F-2EBE-44BF-B4B2-D18625FBF577}" presName="connectorText" presStyleLbl="sibTrans2D1" presStyleIdx="1" presStyleCnt="8"/>
      <dgm:spPr/>
      <dgm:t>
        <a:bodyPr/>
        <a:lstStyle/>
        <a:p>
          <a:endParaRPr lang="pt-BR"/>
        </a:p>
      </dgm:t>
    </dgm:pt>
    <dgm:pt modelId="{7A4CDB15-7E9D-47E1-AB52-A2E154C314EA}" type="pres">
      <dgm:prSet presAssocID="{775F49E6-EFCC-4355-8B98-5F87C6D6A0D2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D28F1EF-5507-4BE0-B4A0-65FE664BBCC7}" type="pres">
      <dgm:prSet presAssocID="{2A8BC2CE-9C8E-4551-BF63-969E7492B8E0}" presName="sibTrans" presStyleLbl="sibTrans2D1" presStyleIdx="2" presStyleCnt="8"/>
      <dgm:spPr/>
      <dgm:t>
        <a:bodyPr/>
        <a:lstStyle/>
        <a:p>
          <a:endParaRPr lang="pt-BR"/>
        </a:p>
      </dgm:t>
    </dgm:pt>
    <dgm:pt modelId="{ACE0DD46-305F-486A-BA0C-F1AD45A9FEE5}" type="pres">
      <dgm:prSet presAssocID="{2A8BC2CE-9C8E-4551-BF63-969E7492B8E0}" presName="connectorText" presStyleLbl="sibTrans2D1" presStyleIdx="2" presStyleCnt="8"/>
      <dgm:spPr/>
      <dgm:t>
        <a:bodyPr/>
        <a:lstStyle/>
        <a:p>
          <a:endParaRPr lang="pt-BR"/>
        </a:p>
      </dgm:t>
    </dgm:pt>
    <dgm:pt modelId="{9BA29EF5-37F6-472B-B9AA-0A7FAA2B7783}" type="pres">
      <dgm:prSet presAssocID="{F781AEED-CD10-4CCE-92BF-8E9AEA1EE82D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65FD44E-8604-4DF1-B165-92FC2F7FFFB0}" type="pres">
      <dgm:prSet presAssocID="{F5034365-DCC0-4883-99F0-0656FEB979F9}" presName="sibTrans" presStyleLbl="sibTrans2D1" presStyleIdx="3" presStyleCnt="8"/>
      <dgm:spPr/>
      <dgm:t>
        <a:bodyPr/>
        <a:lstStyle/>
        <a:p>
          <a:endParaRPr lang="pt-BR"/>
        </a:p>
      </dgm:t>
    </dgm:pt>
    <dgm:pt modelId="{D712E8D3-C687-4D99-AADC-FAF12F9C921B}" type="pres">
      <dgm:prSet presAssocID="{F5034365-DCC0-4883-99F0-0656FEB979F9}" presName="connectorText" presStyleLbl="sibTrans2D1" presStyleIdx="3" presStyleCnt="8"/>
      <dgm:spPr/>
      <dgm:t>
        <a:bodyPr/>
        <a:lstStyle/>
        <a:p>
          <a:endParaRPr lang="pt-BR"/>
        </a:p>
      </dgm:t>
    </dgm:pt>
    <dgm:pt modelId="{611BDBA4-7E80-49F5-A2F1-23C2DC4CCB97}" type="pres">
      <dgm:prSet presAssocID="{65616080-56BD-447E-8C64-4DA57AF85591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897535E-6069-4D5A-B116-B46D072B60BC}" type="pres">
      <dgm:prSet presAssocID="{BA540E6B-9119-4DA8-98C6-F9549FB4E3BC}" presName="sibTrans" presStyleLbl="sibTrans2D1" presStyleIdx="4" presStyleCnt="8"/>
      <dgm:spPr/>
      <dgm:t>
        <a:bodyPr/>
        <a:lstStyle/>
        <a:p>
          <a:endParaRPr lang="pt-BR"/>
        </a:p>
      </dgm:t>
    </dgm:pt>
    <dgm:pt modelId="{F502B541-5DD6-46F5-90C8-28A84292450F}" type="pres">
      <dgm:prSet presAssocID="{BA540E6B-9119-4DA8-98C6-F9549FB4E3BC}" presName="connectorText" presStyleLbl="sibTrans2D1" presStyleIdx="4" presStyleCnt="8"/>
      <dgm:spPr/>
      <dgm:t>
        <a:bodyPr/>
        <a:lstStyle/>
        <a:p>
          <a:endParaRPr lang="pt-BR"/>
        </a:p>
      </dgm:t>
    </dgm:pt>
    <dgm:pt modelId="{18DA5F06-849A-47AC-BAC1-A1CFB9A9366C}" type="pres">
      <dgm:prSet presAssocID="{BD32CC40-3645-4D63-9923-F42C75AE53BC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7BB1273-C241-4CEB-8CBF-6ADBF44D3572}" type="pres">
      <dgm:prSet presAssocID="{D6D24318-15A5-4B6F-820D-BD577F20AFD9}" presName="sibTrans" presStyleLbl="sibTrans2D1" presStyleIdx="5" presStyleCnt="8"/>
      <dgm:spPr/>
      <dgm:t>
        <a:bodyPr/>
        <a:lstStyle/>
        <a:p>
          <a:endParaRPr lang="pt-BR"/>
        </a:p>
      </dgm:t>
    </dgm:pt>
    <dgm:pt modelId="{1ECC4A14-61E1-4DED-AB6F-458ED6BF5780}" type="pres">
      <dgm:prSet presAssocID="{D6D24318-15A5-4B6F-820D-BD577F20AFD9}" presName="connectorText" presStyleLbl="sibTrans2D1" presStyleIdx="5" presStyleCnt="8"/>
      <dgm:spPr/>
      <dgm:t>
        <a:bodyPr/>
        <a:lstStyle/>
        <a:p>
          <a:endParaRPr lang="pt-BR"/>
        </a:p>
      </dgm:t>
    </dgm:pt>
    <dgm:pt modelId="{9EACE4DB-25C6-41F9-ACA0-4F900B5926DF}" type="pres">
      <dgm:prSet presAssocID="{38B83B83-798E-4C6D-B71F-08E78712A887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E238102-6902-4F21-8F5B-13BCDAAA6C11}" type="pres">
      <dgm:prSet presAssocID="{867A8BCD-A53E-4C7D-A555-E833D92CB0BD}" presName="sibTrans" presStyleLbl="sibTrans2D1" presStyleIdx="6" presStyleCnt="8"/>
      <dgm:spPr/>
      <dgm:t>
        <a:bodyPr/>
        <a:lstStyle/>
        <a:p>
          <a:endParaRPr lang="pt-BR"/>
        </a:p>
      </dgm:t>
    </dgm:pt>
    <dgm:pt modelId="{8D02BC65-0E50-4E3B-8627-AD3C05D2288C}" type="pres">
      <dgm:prSet presAssocID="{867A8BCD-A53E-4C7D-A555-E833D92CB0BD}" presName="connectorText" presStyleLbl="sibTrans2D1" presStyleIdx="6" presStyleCnt="8"/>
      <dgm:spPr/>
      <dgm:t>
        <a:bodyPr/>
        <a:lstStyle/>
        <a:p>
          <a:endParaRPr lang="pt-BR"/>
        </a:p>
      </dgm:t>
    </dgm:pt>
    <dgm:pt modelId="{E3688AA6-696A-4A03-A8B2-8613777C4DE3}" type="pres">
      <dgm:prSet presAssocID="{34D5C97B-44CD-42B6-9444-159A2359DC19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EECCED9-4891-4741-8EA1-D49FF305206E}" type="pres">
      <dgm:prSet presAssocID="{7D4D713E-48DE-4223-82E2-58579C06DCDB}" presName="sibTrans" presStyleLbl="sibTrans2D1" presStyleIdx="7" presStyleCnt="8"/>
      <dgm:spPr/>
      <dgm:t>
        <a:bodyPr/>
        <a:lstStyle/>
        <a:p>
          <a:endParaRPr lang="pt-BR"/>
        </a:p>
      </dgm:t>
    </dgm:pt>
    <dgm:pt modelId="{914823C4-E09B-4680-8801-6828F04DB0ED}" type="pres">
      <dgm:prSet presAssocID="{7D4D713E-48DE-4223-82E2-58579C06DCDB}" presName="connectorText" presStyleLbl="sibTrans2D1" presStyleIdx="7" presStyleCnt="8"/>
      <dgm:spPr/>
      <dgm:t>
        <a:bodyPr/>
        <a:lstStyle/>
        <a:p>
          <a:endParaRPr lang="pt-BR"/>
        </a:p>
      </dgm:t>
    </dgm:pt>
    <dgm:pt modelId="{131903E1-C08A-4F00-972F-C570DED92266}" type="pres">
      <dgm:prSet presAssocID="{09A0C722-C4C4-4E15-AEF2-B11E0F54A7EB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104F43DA-313D-41B5-A14E-B6A663C5E1DB}" type="presOf" srcId="{98529C4F-2EBE-44BF-B4B2-D18625FBF577}" destId="{D2F4F2B0-31BB-4077-8776-E169C4BE7CA8}" srcOrd="1" destOrd="0" presId="urn:microsoft.com/office/officeart/2005/8/layout/process5"/>
    <dgm:cxn modelId="{83C0BCD4-9D34-47E3-A98B-EA698025C158}" srcId="{6DF6AFDB-6160-4F21-9EAD-A94BD61C710F}" destId="{38B83B83-798E-4C6D-B71F-08E78712A887}" srcOrd="6" destOrd="0" parTransId="{EFA978A3-6786-44D4-87C0-365AA5675785}" sibTransId="{867A8BCD-A53E-4C7D-A555-E833D92CB0BD}"/>
    <dgm:cxn modelId="{E320662C-69F7-4C09-9703-D841A4D4C536}" type="presOf" srcId="{867A8BCD-A53E-4C7D-A555-E833D92CB0BD}" destId="{FE238102-6902-4F21-8F5B-13BCDAAA6C11}" srcOrd="0" destOrd="0" presId="urn:microsoft.com/office/officeart/2005/8/layout/process5"/>
    <dgm:cxn modelId="{CFFCC8F7-217A-4D53-9910-EE79BF5A714C}" type="presOf" srcId="{F5034365-DCC0-4883-99F0-0656FEB979F9}" destId="{D712E8D3-C687-4D99-AADC-FAF12F9C921B}" srcOrd="1" destOrd="0" presId="urn:microsoft.com/office/officeart/2005/8/layout/process5"/>
    <dgm:cxn modelId="{2F01F00B-F616-44A7-B851-F651010C5116}" type="presOf" srcId="{C1F56C8A-9E0F-40EB-9596-D1B9123FDDAC}" destId="{06049803-C4DD-4882-B777-ABDA00115304}" srcOrd="0" destOrd="0" presId="urn:microsoft.com/office/officeart/2005/8/layout/process5"/>
    <dgm:cxn modelId="{A5B9EB23-DCB2-4545-A5F3-2BBAA9CFDA9F}" type="presOf" srcId="{09A0C722-C4C4-4E15-AEF2-B11E0F54A7EB}" destId="{131903E1-C08A-4F00-972F-C570DED92266}" srcOrd="0" destOrd="0" presId="urn:microsoft.com/office/officeart/2005/8/layout/process5"/>
    <dgm:cxn modelId="{BA2DE2F4-5D99-41C7-AAF4-E9364898A41C}" type="presOf" srcId="{BD32CC40-3645-4D63-9923-F42C75AE53BC}" destId="{18DA5F06-849A-47AC-BAC1-A1CFB9A9366C}" srcOrd="0" destOrd="0" presId="urn:microsoft.com/office/officeart/2005/8/layout/process5"/>
    <dgm:cxn modelId="{4CE08ADE-EDD0-454A-9057-9B97EF4213BD}" type="presOf" srcId="{2A8BC2CE-9C8E-4551-BF63-969E7492B8E0}" destId="{ACE0DD46-305F-486A-BA0C-F1AD45A9FEE5}" srcOrd="1" destOrd="0" presId="urn:microsoft.com/office/officeart/2005/8/layout/process5"/>
    <dgm:cxn modelId="{859CEECE-CA0F-4A0A-ACFF-855D5C817759}" type="presOf" srcId="{F781AEED-CD10-4CCE-92BF-8E9AEA1EE82D}" destId="{9BA29EF5-37F6-472B-B9AA-0A7FAA2B7783}" srcOrd="0" destOrd="0" presId="urn:microsoft.com/office/officeart/2005/8/layout/process5"/>
    <dgm:cxn modelId="{D7651222-9F86-478D-B2CA-F70F6E71A35F}" type="presOf" srcId="{BA540E6B-9119-4DA8-98C6-F9549FB4E3BC}" destId="{F502B541-5DD6-46F5-90C8-28A84292450F}" srcOrd="1" destOrd="0" presId="urn:microsoft.com/office/officeart/2005/8/layout/process5"/>
    <dgm:cxn modelId="{6D7EC7E5-D722-4FB7-AEDB-276614DA0CD5}" type="presOf" srcId="{867A8BCD-A53E-4C7D-A555-E833D92CB0BD}" destId="{8D02BC65-0E50-4E3B-8627-AD3C05D2288C}" srcOrd="1" destOrd="0" presId="urn:microsoft.com/office/officeart/2005/8/layout/process5"/>
    <dgm:cxn modelId="{FF61ABF0-EECB-4CD6-98BD-049DFC029A08}" srcId="{6DF6AFDB-6160-4F21-9EAD-A94BD61C710F}" destId="{2B98FC4C-EB8D-44B5-9C85-0B4030AD66A5}" srcOrd="0" destOrd="0" parTransId="{830E950C-C380-4A12-9688-99E0CB92E425}" sibTransId="{C1F56C8A-9E0F-40EB-9596-D1B9123FDDAC}"/>
    <dgm:cxn modelId="{BB017F64-D766-4136-9B1A-89B9BA395D45}" srcId="{6DF6AFDB-6160-4F21-9EAD-A94BD61C710F}" destId="{775F49E6-EFCC-4355-8B98-5F87C6D6A0D2}" srcOrd="2" destOrd="0" parTransId="{F4B50A48-F861-459E-B103-E951C73DED29}" sibTransId="{2A8BC2CE-9C8E-4551-BF63-969E7492B8E0}"/>
    <dgm:cxn modelId="{1D70D16B-13D7-4A25-A675-FF83E1C090DC}" type="presOf" srcId="{D6D24318-15A5-4B6F-820D-BD577F20AFD9}" destId="{1ECC4A14-61E1-4DED-AB6F-458ED6BF5780}" srcOrd="1" destOrd="0" presId="urn:microsoft.com/office/officeart/2005/8/layout/process5"/>
    <dgm:cxn modelId="{0F3711CB-9962-40F1-8E7E-4565563A8AF6}" type="presOf" srcId="{65616080-56BD-447E-8C64-4DA57AF85591}" destId="{611BDBA4-7E80-49F5-A2F1-23C2DC4CCB97}" srcOrd="0" destOrd="0" presId="urn:microsoft.com/office/officeart/2005/8/layout/process5"/>
    <dgm:cxn modelId="{75EE624C-8F02-45E7-AC9D-7FCC8E52286C}" srcId="{6DF6AFDB-6160-4F21-9EAD-A94BD61C710F}" destId="{F781AEED-CD10-4CCE-92BF-8E9AEA1EE82D}" srcOrd="3" destOrd="0" parTransId="{5FD5428E-DC78-4971-919C-3255CBEA3B88}" sibTransId="{F5034365-DCC0-4883-99F0-0656FEB979F9}"/>
    <dgm:cxn modelId="{F0DAD304-04EE-49DB-891E-7F493FB7C5CB}" srcId="{6DF6AFDB-6160-4F21-9EAD-A94BD61C710F}" destId="{09A0C722-C4C4-4E15-AEF2-B11E0F54A7EB}" srcOrd="8" destOrd="0" parTransId="{51A7FB28-3A67-41FE-95A6-EE760ADA559F}" sibTransId="{6E1719A5-F4FC-4ADD-918F-0F8826467B31}"/>
    <dgm:cxn modelId="{FA1E8C4F-2AE9-465B-A62C-B6D440409CFA}" type="presOf" srcId="{C1F56C8A-9E0F-40EB-9596-D1B9123FDDAC}" destId="{E3BDFCFB-D9A5-45D2-8340-FEF07C7EF01B}" srcOrd="1" destOrd="0" presId="urn:microsoft.com/office/officeart/2005/8/layout/process5"/>
    <dgm:cxn modelId="{4F9BBFB2-858F-43A1-9056-400F9491C4A1}" srcId="{6DF6AFDB-6160-4F21-9EAD-A94BD61C710F}" destId="{34D5C97B-44CD-42B6-9444-159A2359DC19}" srcOrd="7" destOrd="0" parTransId="{207198AD-C50D-42F2-B93C-2DF9B2648A06}" sibTransId="{7D4D713E-48DE-4223-82E2-58579C06DCDB}"/>
    <dgm:cxn modelId="{D051DDA5-559C-420D-B559-D9B446A3F1BE}" type="presOf" srcId="{D6D24318-15A5-4B6F-820D-BD577F20AFD9}" destId="{D7BB1273-C241-4CEB-8CBF-6ADBF44D3572}" srcOrd="0" destOrd="0" presId="urn:microsoft.com/office/officeart/2005/8/layout/process5"/>
    <dgm:cxn modelId="{9B72CF15-6F7F-4C05-BA35-194025FF1F17}" type="presOf" srcId="{090212CB-A118-4CFC-902F-1B718C934F8B}" destId="{F17D88E6-322F-402C-89EE-02ECEBCD72C7}" srcOrd="0" destOrd="0" presId="urn:microsoft.com/office/officeart/2005/8/layout/process5"/>
    <dgm:cxn modelId="{A4715CA6-11A9-4C1E-905E-098645648C4F}" srcId="{6DF6AFDB-6160-4F21-9EAD-A94BD61C710F}" destId="{BD32CC40-3645-4D63-9923-F42C75AE53BC}" srcOrd="5" destOrd="0" parTransId="{DB7F2588-DB68-42D6-BBA1-5D141E558EDF}" sibTransId="{D6D24318-15A5-4B6F-820D-BD577F20AFD9}"/>
    <dgm:cxn modelId="{012C7039-5215-481D-A7BF-618B0EFCEC2F}" srcId="{6DF6AFDB-6160-4F21-9EAD-A94BD61C710F}" destId="{090212CB-A118-4CFC-902F-1B718C934F8B}" srcOrd="1" destOrd="0" parTransId="{B6014289-9226-4664-9CBC-26FF33AB6962}" sibTransId="{98529C4F-2EBE-44BF-B4B2-D18625FBF577}"/>
    <dgm:cxn modelId="{32C757B0-501C-4CDF-9F19-ED04F701E8E9}" type="presOf" srcId="{2B98FC4C-EB8D-44B5-9C85-0B4030AD66A5}" destId="{AA9E43A0-B703-4123-A822-D071E832C8A3}" srcOrd="0" destOrd="0" presId="urn:microsoft.com/office/officeart/2005/8/layout/process5"/>
    <dgm:cxn modelId="{9889B7CB-1C0C-4F82-9F5A-1CB68F50DF6D}" type="presOf" srcId="{7D4D713E-48DE-4223-82E2-58579C06DCDB}" destId="{914823C4-E09B-4680-8801-6828F04DB0ED}" srcOrd="1" destOrd="0" presId="urn:microsoft.com/office/officeart/2005/8/layout/process5"/>
    <dgm:cxn modelId="{18C90339-8C50-4575-BE92-B305C67DAB37}" type="presOf" srcId="{775F49E6-EFCC-4355-8B98-5F87C6D6A0D2}" destId="{7A4CDB15-7E9D-47E1-AB52-A2E154C314EA}" srcOrd="0" destOrd="0" presId="urn:microsoft.com/office/officeart/2005/8/layout/process5"/>
    <dgm:cxn modelId="{A43637DC-1A95-4D02-B5E5-10439C0076B5}" type="presOf" srcId="{98529C4F-2EBE-44BF-B4B2-D18625FBF577}" destId="{6883BDF4-A31A-414C-8D6E-05D5DCAAB495}" srcOrd="0" destOrd="0" presId="urn:microsoft.com/office/officeart/2005/8/layout/process5"/>
    <dgm:cxn modelId="{3F32A538-3A15-462A-A2A5-C062A5416580}" type="presOf" srcId="{38B83B83-798E-4C6D-B71F-08E78712A887}" destId="{9EACE4DB-25C6-41F9-ACA0-4F900B5926DF}" srcOrd="0" destOrd="0" presId="urn:microsoft.com/office/officeart/2005/8/layout/process5"/>
    <dgm:cxn modelId="{8587B80A-6052-4912-9C72-EEDFE0563FDE}" srcId="{6DF6AFDB-6160-4F21-9EAD-A94BD61C710F}" destId="{65616080-56BD-447E-8C64-4DA57AF85591}" srcOrd="4" destOrd="0" parTransId="{37E41020-9642-4D66-921A-5389F9F69D27}" sibTransId="{BA540E6B-9119-4DA8-98C6-F9549FB4E3BC}"/>
    <dgm:cxn modelId="{357CE2F7-1749-46DB-8B21-7183C12131D0}" type="presOf" srcId="{7D4D713E-48DE-4223-82E2-58579C06DCDB}" destId="{5EECCED9-4891-4741-8EA1-D49FF305206E}" srcOrd="0" destOrd="0" presId="urn:microsoft.com/office/officeart/2005/8/layout/process5"/>
    <dgm:cxn modelId="{316CB747-9815-48BB-991B-9097AEF22C0A}" type="presOf" srcId="{F5034365-DCC0-4883-99F0-0656FEB979F9}" destId="{865FD44E-8604-4DF1-B165-92FC2F7FFFB0}" srcOrd="0" destOrd="0" presId="urn:microsoft.com/office/officeart/2005/8/layout/process5"/>
    <dgm:cxn modelId="{DFF130C6-DF84-49D2-A9BA-CEC47CF8C64F}" type="presOf" srcId="{2A8BC2CE-9C8E-4551-BF63-969E7492B8E0}" destId="{8D28F1EF-5507-4BE0-B4A0-65FE664BBCC7}" srcOrd="0" destOrd="0" presId="urn:microsoft.com/office/officeart/2005/8/layout/process5"/>
    <dgm:cxn modelId="{392BD3D6-FD74-4668-A633-A129A28EE12F}" type="presOf" srcId="{BA540E6B-9119-4DA8-98C6-F9549FB4E3BC}" destId="{2897535E-6069-4D5A-B116-B46D072B60BC}" srcOrd="0" destOrd="0" presId="urn:microsoft.com/office/officeart/2005/8/layout/process5"/>
    <dgm:cxn modelId="{61BA88BD-DEA7-40C7-BC76-7B7756902473}" type="presOf" srcId="{6DF6AFDB-6160-4F21-9EAD-A94BD61C710F}" destId="{FCEA4187-C7B5-458E-8ECF-619FC05B16B4}" srcOrd="0" destOrd="0" presId="urn:microsoft.com/office/officeart/2005/8/layout/process5"/>
    <dgm:cxn modelId="{685D1FE5-F9AB-4380-B786-F5D253EE26FB}" type="presOf" srcId="{34D5C97B-44CD-42B6-9444-159A2359DC19}" destId="{E3688AA6-696A-4A03-A8B2-8613777C4DE3}" srcOrd="0" destOrd="0" presId="urn:microsoft.com/office/officeart/2005/8/layout/process5"/>
    <dgm:cxn modelId="{41177209-24D9-4122-BC58-427A35CF995A}" type="presParOf" srcId="{FCEA4187-C7B5-458E-8ECF-619FC05B16B4}" destId="{AA9E43A0-B703-4123-A822-D071E832C8A3}" srcOrd="0" destOrd="0" presId="urn:microsoft.com/office/officeart/2005/8/layout/process5"/>
    <dgm:cxn modelId="{675F3D06-B8B1-42AD-B93B-69B77B864C3B}" type="presParOf" srcId="{FCEA4187-C7B5-458E-8ECF-619FC05B16B4}" destId="{06049803-C4DD-4882-B777-ABDA00115304}" srcOrd="1" destOrd="0" presId="urn:microsoft.com/office/officeart/2005/8/layout/process5"/>
    <dgm:cxn modelId="{3F20C4B9-9420-41B5-9AAC-D550F9BC52A4}" type="presParOf" srcId="{06049803-C4DD-4882-B777-ABDA00115304}" destId="{E3BDFCFB-D9A5-45D2-8340-FEF07C7EF01B}" srcOrd="0" destOrd="0" presId="urn:microsoft.com/office/officeart/2005/8/layout/process5"/>
    <dgm:cxn modelId="{C0ED5D68-EE26-4A2B-9BF4-CAC849D01415}" type="presParOf" srcId="{FCEA4187-C7B5-458E-8ECF-619FC05B16B4}" destId="{F17D88E6-322F-402C-89EE-02ECEBCD72C7}" srcOrd="2" destOrd="0" presId="urn:microsoft.com/office/officeart/2005/8/layout/process5"/>
    <dgm:cxn modelId="{2DE19DD7-BAF9-4D04-8FD5-948C9455DEA1}" type="presParOf" srcId="{FCEA4187-C7B5-458E-8ECF-619FC05B16B4}" destId="{6883BDF4-A31A-414C-8D6E-05D5DCAAB495}" srcOrd="3" destOrd="0" presId="urn:microsoft.com/office/officeart/2005/8/layout/process5"/>
    <dgm:cxn modelId="{A1F62ED4-FBA4-4DC3-A8EE-49C57EFADDBA}" type="presParOf" srcId="{6883BDF4-A31A-414C-8D6E-05D5DCAAB495}" destId="{D2F4F2B0-31BB-4077-8776-E169C4BE7CA8}" srcOrd="0" destOrd="0" presId="urn:microsoft.com/office/officeart/2005/8/layout/process5"/>
    <dgm:cxn modelId="{BE5F0D98-6A45-42D7-949B-DCA39186E7E6}" type="presParOf" srcId="{FCEA4187-C7B5-458E-8ECF-619FC05B16B4}" destId="{7A4CDB15-7E9D-47E1-AB52-A2E154C314EA}" srcOrd="4" destOrd="0" presId="urn:microsoft.com/office/officeart/2005/8/layout/process5"/>
    <dgm:cxn modelId="{6120A514-8019-4178-A7BB-90DF68C5B305}" type="presParOf" srcId="{FCEA4187-C7B5-458E-8ECF-619FC05B16B4}" destId="{8D28F1EF-5507-4BE0-B4A0-65FE664BBCC7}" srcOrd="5" destOrd="0" presId="urn:microsoft.com/office/officeart/2005/8/layout/process5"/>
    <dgm:cxn modelId="{C23C774C-1317-4F8A-BE0F-B451F16FB2B8}" type="presParOf" srcId="{8D28F1EF-5507-4BE0-B4A0-65FE664BBCC7}" destId="{ACE0DD46-305F-486A-BA0C-F1AD45A9FEE5}" srcOrd="0" destOrd="0" presId="urn:microsoft.com/office/officeart/2005/8/layout/process5"/>
    <dgm:cxn modelId="{A36E180F-C53F-4397-BC9F-CF1C0FCBCE48}" type="presParOf" srcId="{FCEA4187-C7B5-458E-8ECF-619FC05B16B4}" destId="{9BA29EF5-37F6-472B-B9AA-0A7FAA2B7783}" srcOrd="6" destOrd="0" presId="urn:microsoft.com/office/officeart/2005/8/layout/process5"/>
    <dgm:cxn modelId="{C47CDBF1-A4BA-433F-8A26-61A0F7F4A11F}" type="presParOf" srcId="{FCEA4187-C7B5-458E-8ECF-619FC05B16B4}" destId="{865FD44E-8604-4DF1-B165-92FC2F7FFFB0}" srcOrd="7" destOrd="0" presId="urn:microsoft.com/office/officeart/2005/8/layout/process5"/>
    <dgm:cxn modelId="{BC625068-A648-4DDD-B2BC-9BFCF9BB715A}" type="presParOf" srcId="{865FD44E-8604-4DF1-B165-92FC2F7FFFB0}" destId="{D712E8D3-C687-4D99-AADC-FAF12F9C921B}" srcOrd="0" destOrd="0" presId="urn:microsoft.com/office/officeart/2005/8/layout/process5"/>
    <dgm:cxn modelId="{9A0F0D46-9946-4017-8109-64B709CA9B42}" type="presParOf" srcId="{FCEA4187-C7B5-458E-8ECF-619FC05B16B4}" destId="{611BDBA4-7E80-49F5-A2F1-23C2DC4CCB97}" srcOrd="8" destOrd="0" presId="urn:microsoft.com/office/officeart/2005/8/layout/process5"/>
    <dgm:cxn modelId="{8C131D3C-A052-4F0D-BB10-1F5C878783EC}" type="presParOf" srcId="{FCEA4187-C7B5-458E-8ECF-619FC05B16B4}" destId="{2897535E-6069-4D5A-B116-B46D072B60BC}" srcOrd="9" destOrd="0" presId="urn:microsoft.com/office/officeart/2005/8/layout/process5"/>
    <dgm:cxn modelId="{E01E09C3-5673-4263-A35A-1C303D0A2CCF}" type="presParOf" srcId="{2897535E-6069-4D5A-B116-B46D072B60BC}" destId="{F502B541-5DD6-46F5-90C8-28A84292450F}" srcOrd="0" destOrd="0" presId="urn:microsoft.com/office/officeart/2005/8/layout/process5"/>
    <dgm:cxn modelId="{0946C50C-7286-47F9-A67A-B567037C95AB}" type="presParOf" srcId="{FCEA4187-C7B5-458E-8ECF-619FC05B16B4}" destId="{18DA5F06-849A-47AC-BAC1-A1CFB9A9366C}" srcOrd="10" destOrd="0" presId="urn:microsoft.com/office/officeart/2005/8/layout/process5"/>
    <dgm:cxn modelId="{6EBAF65C-383C-46EC-B227-5BA4C5E114D8}" type="presParOf" srcId="{FCEA4187-C7B5-458E-8ECF-619FC05B16B4}" destId="{D7BB1273-C241-4CEB-8CBF-6ADBF44D3572}" srcOrd="11" destOrd="0" presId="urn:microsoft.com/office/officeart/2005/8/layout/process5"/>
    <dgm:cxn modelId="{6A326247-20A5-4D1F-B1FC-8DFC2D440AE2}" type="presParOf" srcId="{D7BB1273-C241-4CEB-8CBF-6ADBF44D3572}" destId="{1ECC4A14-61E1-4DED-AB6F-458ED6BF5780}" srcOrd="0" destOrd="0" presId="urn:microsoft.com/office/officeart/2005/8/layout/process5"/>
    <dgm:cxn modelId="{5A3594BC-08E4-45B2-B154-7D7C64B9C30F}" type="presParOf" srcId="{FCEA4187-C7B5-458E-8ECF-619FC05B16B4}" destId="{9EACE4DB-25C6-41F9-ACA0-4F900B5926DF}" srcOrd="12" destOrd="0" presId="urn:microsoft.com/office/officeart/2005/8/layout/process5"/>
    <dgm:cxn modelId="{BB076D49-2356-4AC2-80B2-7607690BA8B8}" type="presParOf" srcId="{FCEA4187-C7B5-458E-8ECF-619FC05B16B4}" destId="{FE238102-6902-4F21-8F5B-13BCDAAA6C11}" srcOrd="13" destOrd="0" presId="urn:microsoft.com/office/officeart/2005/8/layout/process5"/>
    <dgm:cxn modelId="{2D3D0A77-DD2D-4113-8D22-4F799489AC9E}" type="presParOf" srcId="{FE238102-6902-4F21-8F5B-13BCDAAA6C11}" destId="{8D02BC65-0E50-4E3B-8627-AD3C05D2288C}" srcOrd="0" destOrd="0" presId="urn:microsoft.com/office/officeart/2005/8/layout/process5"/>
    <dgm:cxn modelId="{4D6E4236-803F-40D5-9DB9-FAF95AD54BCD}" type="presParOf" srcId="{FCEA4187-C7B5-458E-8ECF-619FC05B16B4}" destId="{E3688AA6-696A-4A03-A8B2-8613777C4DE3}" srcOrd="14" destOrd="0" presId="urn:microsoft.com/office/officeart/2005/8/layout/process5"/>
    <dgm:cxn modelId="{0AAB267D-9A29-4876-9E15-E71CF6CF8900}" type="presParOf" srcId="{FCEA4187-C7B5-458E-8ECF-619FC05B16B4}" destId="{5EECCED9-4891-4741-8EA1-D49FF305206E}" srcOrd="15" destOrd="0" presId="urn:microsoft.com/office/officeart/2005/8/layout/process5"/>
    <dgm:cxn modelId="{46BDB6EE-5DC5-4426-B169-E5023FDD890A}" type="presParOf" srcId="{5EECCED9-4891-4741-8EA1-D49FF305206E}" destId="{914823C4-E09B-4680-8801-6828F04DB0ED}" srcOrd="0" destOrd="0" presId="urn:microsoft.com/office/officeart/2005/8/layout/process5"/>
    <dgm:cxn modelId="{91FCCEB7-D38A-4114-AB83-F1616E9ADD67}" type="presParOf" srcId="{FCEA4187-C7B5-458E-8ECF-619FC05B16B4}" destId="{131903E1-C08A-4F00-972F-C570DED92266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9E43A0-B703-4123-A822-D071E832C8A3}">
      <dsp:nvSpPr>
        <dsp:cNvPr id="0" name=""/>
        <dsp:cNvSpPr/>
      </dsp:nvSpPr>
      <dsp:spPr>
        <a:xfrm>
          <a:off x="533328" y="1010"/>
          <a:ext cx="1147199" cy="688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dirty="0" smtClean="0"/>
            <a:t>Revisão geral e Elaboração de uma proposta completa </a:t>
          </a:r>
          <a:endParaRPr lang="pt-BR" sz="900" kern="1200" dirty="0"/>
        </a:p>
      </dsp:txBody>
      <dsp:txXfrm>
        <a:off x="553488" y="21170"/>
        <a:ext cx="1106879" cy="647999"/>
      </dsp:txXfrm>
    </dsp:sp>
    <dsp:sp modelId="{06049803-C4DD-4882-B777-ABDA00115304}">
      <dsp:nvSpPr>
        <dsp:cNvPr id="0" name=""/>
        <dsp:cNvSpPr/>
      </dsp:nvSpPr>
      <dsp:spPr>
        <a:xfrm>
          <a:off x="1781481" y="202917"/>
          <a:ext cx="243206" cy="284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1781481" y="259818"/>
        <a:ext cx="170244" cy="170703"/>
      </dsp:txXfrm>
    </dsp:sp>
    <dsp:sp modelId="{F17D88E6-322F-402C-89EE-02ECEBCD72C7}">
      <dsp:nvSpPr>
        <dsp:cNvPr id="0" name=""/>
        <dsp:cNvSpPr/>
      </dsp:nvSpPr>
      <dsp:spPr>
        <a:xfrm>
          <a:off x="2139407" y="1010"/>
          <a:ext cx="1147199" cy="688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dirty="0" smtClean="0"/>
            <a:t>Validação com BID, FMI, GT/CONFAZ</a:t>
          </a:r>
          <a:endParaRPr lang="pt-BR" sz="900" kern="1200" dirty="0"/>
        </a:p>
      </dsp:txBody>
      <dsp:txXfrm>
        <a:off x="2159567" y="21170"/>
        <a:ext cx="1106879" cy="647999"/>
      </dsp:txXfrm>
    </dsp:sp>
    <dsp:sp modelId="{6883BDF4-A31A-414C-8D6E-05D5DCAAB495}">
      <dsp:nvSpPr>
        <dsp:cNvPr id="0" name=""/>
        <dsp:cNvSpPr/>
      </dsp:nvSpPr>
      <dsp:spPr>
        <a:xfrm>
          <a:off x="3387560" y="202917"/>
          <a:ext cx="243206" cy="284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3387560" y="259818"/>
        <a:ext cx="170244" cy="170703"/>
      </dsp:txXfrm>
    </dsp:sp>
    <dsp:sp modelId="{7A4CDB15-7E9D-47E1-AB52-A2E154C314EA}">
      <dsp:nvSpPr>
        <dsp:cNvPr id="0" name=""/>
        <dsp:cNvSpPr/>
      </dsp:nvSpPr>
      <dsp:spPr>
        <a:xfrm>
          <a:off x="3745487" y="1010"/>
          <a:ext cx="1147199" cy="688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dirty="0" smtClean="0"/>
            <a:t>Revisão e ajustes na pesquisa com base nas observações item anterior</a:t>
          </a:r>
          <a:endParaRPr lang="pt-BR" sz="900" kern="1200" dirty="0"/>
        </a:p>
      </dsp:txBody>
      <dsp:txXfrm>
        <a:off x="3765647" y="21170"/>
        <a:ext cx="1106879" cy="647999"/>
      </dsp:txXfrm>
    </dsp:sp>
    <dsp:sp modelId="{8D28F1EF-5507-4BE0-B4A0-65FE664BBCC7}">
      <dsp:nvSpPr>
        <dsp:cNvPr id="0" name=""/>
        <dsp:cNvSpPr/>
      </dsp:nvSpPr>
      <dsp:spPr>
        <a:xfrm rot="5400000">
          <a:off x="4197483" y="769634"/>
          <a:ext cx="243206" cy="284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 rot="-5400000">
        <a:off x="4233735" y="790283"/>
        <a:ext cx="170703" cy="170244"/>
      </dsp:txXfrm>
    </dsp:sp>
    <dsp:sp modelId="{9BA29EF5-37F6-472B-B9AA-0A7FAA2B7783}">
      <dsp:nvSpPr>
        <dsp:cNvPr id="0" name=""/>
        <dsp:cNvSpPr/>
      </dsp:nvSpPr>
      <dsp:spPr>
        <a:xfrm>
          <a:off x="3745487" y="1148210"/>
          <a:ext cx="1147199" cy="688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dirty="0" smtClean="0"/>
            <a:t>Aplicação da pesquisa piloto</a:t>
          </a:r>
          <a:endParaRPr lang="pt-BR" sz="900" kern="1200" dirty="0"/>
        </a:p>
      </dsp:txBody>
      <dsp:txXfrm>
        <a:off x="3765647" y="1168370"/>
        <a:ext cx="1106879" cy="647999"/>
      </dsp:txXfrm>
    </dsp:sp>
    <dsp:sp modelId="{865FD44E-8604-4DF1-B165-92FC2F7FFFB0}">
      <dsp:nvSpPr>
        <dsp:cNvPr id="0" name=""/>
        <dsp:cNvSpPr/>
      </dsp:nvSpPr>
      <dsp:spPr>
        <a:xfrm rot="10800000">
          <a:off x="3401327" y="1350117"/>
          <a:ext cx="243206" cy="284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 rot="10800000">
        <a:off x="3474289" y="1407018"/>
        <a:ext cx="170244" cy="170703"/>
      </dsp:txXfrm>
    </dsp:sp>
    <dsp:sp modelId="{611BDBA4-7E80-49F5-A2F1-23C2DC4CCB97}">
      <dsp:nvSpPr>
        <dsp:cNvPr id="0" name=""/>
        <dsp:cNvSpPr/>
      </dsp:nvSpPr>
      <dsp:spPr>
        <a:xfrm>
          <a:off x="2139407" y="1148210"/>
          <a:ext cx="1147199" cy="688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dirty="0" smtClean="0"/>
            <a:t>Apresentação no </a:t>
          </a:r>
          <a:r>
            <a:rPr lang="pt-BR" sz="900" b="1" kern="1200" dirty="0" err="1" smtClean="0"/>
            <a:t>Pré</a:t>
          </a:r>
          <a:r>
            <a:rPr lang="pt-BR" sz="900" b="1" kern="1200" dirty="0" smtClean="0"/>
            <a:t>-CONFAZ dos resultados do piloto</a:t>
          </a:r>
          <a:endParaRPr lang="pt-BR" sz="900" kern="1200" dirty="0"/>
        </a:p>
      </dsp:txBody>
      <dsp:txXfrm>
        <a:off x="2159567" y="1168370"/>
        <a:ext cx="1106879" cy="647999"/>
      </dsp:txXfrm>
    </dsp:sp>
    <dsp:sp modelId="{2897535E-6069-4D5A-B116-B46D072B60BC}">
      <dsp:nvSpPr>
        <dsp:cNvPr id="0" name=""/>
        <dsp:cNvSpPr/>
      </dsp:nvSpPr>
      <dsp:spPr>
        <a:xfrm rot="10800000">
          <a:off x="1795247" y="1350117"/>
          <a:ext cx="243206" cy="284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 rot="10800000">
        <a:off x="1868209" y="1407018"/>
        <a:ext cx="170244" cy="170703"/>
      </dsp:txXfrm>
    </dsp:sp>
    <dsp:sp modelId="{18DA5F06-849A-47AC-BAC1-A1CFB9A9366C}">
      <dsp:nvSpPr>
        <dsp:cNvPr id="0" name=""/>
        <dsp:cNvSpPr/>
      </dsp:nvSpPr>
      <dsp:spPr>
        <a:xfrm>
          <a:off x="533328" y="1148210"/>
          <a:ext cx="1147199" cy="688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dirty="0" smtClean="0"/>
            <a:t>Implementação do levantamento no sistema de coleta</a:t>
          </a:r>
          <a:endParaRPr lang="pt-BR" sz="900" kern="1200" dirty="0"/>
        </a:p>
      </dsp:txBody>
      <dsp:txXfrm>
        <a:off x="553488" y="1168370"/>
        <a:ext cx="1106879" cy="647999"/>
      </dsp:txXfrm>
    </dsp:sp>
    <dsp:sp modelId="{D7BB1273-C241-4CEB-8CBF-6ADBF44D3572}">
      <dsp:nvSpPr>
        <dsp:cNvPr id="0" name=""/>
        <dsp:cNvSpPr/>
      </dsp:nvSpPr>
      <dsp:spPr>
        <a:xfrm rot="5400000">
          <a:off x="985325" y="1916833"/>
          <a:ext cx="243206" cy="284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 rot="-5400000">
        <a:off x="1021577" y="1937482"/>
        <a:ext cx="170703" cy="170244"/>
      </dsp:txXfrm>
    </dsp:sp>
    <dsp:sp modelId="{9EACE4DB-25C6-41F9-ACA0-4F900B5926DF}">
      <dsp:nvSpPr>
        <dsp:cNvPr id="0" name=""/>
        <dsp:cNvSpPr/>
      </dsp:nvSpPr>
      <dsp:spPr>
        <a:xfrm>
          <a:off x="533328" y="2295409"/>
          <a:ext cx="1147199" cy="688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dirty="0" smtClean="0"/>
            <a:t>Coleta dos dados em todas UF</a:t>
          </a:r>
          <a:endParaRPr lang="pt-BR" sz="900" kern="1200" dirty="0"/>
        </a:p>
      </dsp:txBody>
      <dsp:txXfrm>
        <a:off x="553488" y="2315569"/>
        <a:ext cx="1106879" cy="647999"/>
      </dsp:txXfrm>
    </dsp:sp>
    <dsp:sp modelId="{FE238102-6902-4F21-8F5B-13BCDAAA6C11}">
      <dsp:nvSpPr>
        <dsp:cNvPr id="0" name=""/>
        <dsp:cNvSpPr/>
      </dsp:nvSpPr>
      <dsp:spPr>
        <a:xfrm>
          <a:off x="1781481" y="2497316"/>
          <a:ext cx="243206" cy="284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1781481" y="2554217"/>
        <a:ext cx="170244" cy="170703"/>
      </dsp:txXfrm>
    </dsp:sp>
    <dsp:sp modelId="{E3688AA6-696A-4A03-A8B2-8613777C4DE3}">
      <dsp:nvSpPr>
        <dsp:cNvPr id="0" name=""/>
        <dsp:cNvSpPr/>
      </dsp:nvSpPr>
      <dsp:spPr>
        <a:xfrm>
          <a:off x="2139407" y="2295409"/>
          <a:ext cx="1147199" cy="688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dirty="0" smtClean="0"/>
            <a:t>Geração da base de dados, tabulação e análise</a:t>
          </a:r>
          <a:endParaRPr lang="pt-BR" sz="900" kern="1200" dirty="0"/>
        </a:p>
      </dsp:txBody>
      <dsp:txXfrm>
        <a:off x="2159567" y="2315569"/>
        <a:ext cx="1106879" cy="647999"/>
      </dsp:txXfrm>
    </dsp:sp>
    <dsp:sp modelId="{5EECCED9-4891-4741-8EA1-D49FF305206E}">
      <dsp:nvSpPr>
        <dsp:cNvPr id="0" name=""/>
        <dsp:cNvSpPr/>
      </dsp:nvSpPr>
      <dsp:spPr>
        <a:xfrm>
          <a:off x="3387560" y="2497316"/>
          <a:ext cx="243206" cy="284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3387560" y="2554217"/>
        <a:ext cx="170244" cy="170703"/>
      </dsp:txXfrm>
    </dsp:sp>
    <dsp:sp modelId="{131903E1-C08A-4F00-972F-C570DED92266}">
      <dsp:nvSpPr>
        <dsp:cNvPr id="0" name=""/>
        <dsp:cNvSpPr/>
      </dsp:nvSpPr>
      <dsp:spPr>
        <a:xfrm>
          <a:off x="3745487" y="2295409"/>
          <a:ext cx="1147199" cy="688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smtClean="0"/>
            <a:t>Apresentação para UFs e no Pré-CONFAZ</a:t>
          </a:r>
          <a:endParaRPr lang="pt-BR" sz="900" kern="1200"/>
        </a:p>
      </dsp:txBody>
      <dsp:txXfrm>
        <a:off x="3765647" y="2315569"/>
        <a:ext cx="1106879" cy="6479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D32A-709D-40FA-A5FB-9F6D70C1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3464</Words>
  <Characters>19750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IADB</cp:lastModifiedBy>
  <cp:revision>15</cp:revision>
  <cp:lastPrinted>2015-07-01T18:05:00Z</cp:lastPrinted>
  <dcterms:created xsi:type="dcterms:W3CDTF">2015-09-14T18:23:00Z</dcterms:created>
  <dcterms:modified xsi:type="dcterms:W3CDTF">2015-09-16T17:16:00Z</dcterms:modified>
</cp:coreProperties>
</file>