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65" w:rsidRDefault="007C71C8">
      <w:pPr>
        <w:spacing w:after="0" w:line="360" w:lineRule="auto"/>
        <w:jc w:val="center"/>
        <w:rPr>
          <w:sz w:val="24"/>
          <w:szCs w:val="24"/>
        </w:rPr>
      </w:pPr>
      <w:r>
        <w:object w:dxaOrig="3331" w:dyaOrig="1064">
          <v:shape id="ole_rId2" o:spid="_x0000_i1025" style="width:166.55pt;height:53.2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Figura" ShapeID="ole_rId2" DrawAspect="Content" ObjectID="_1537703781" r:id="rId8"/>
        </w:object>
      </w:r>
    </w:p>
    <w:p w:rsidR="00DC3065" w:rsidRDefault="007C71C8">
      <w:pPr>
        <w:spacing w:after="0" w:line="240" w:lineRule="auto"/>
        <w:jc w:val="center"/>
        <w:rPr>
          <w:rFonts w:cs="Calibri"/>
          <w:b/>
          <w:sz w:val="24"/>
          <w:szCs w:val="24"/>
          <w:lang w:val="pt-PT"/>
        </w:rPr>
      </w:pPr>
      <w:r>
        <w:rPr>
          <w:rFonts w:cs="Calibri"/>
          <w:b/>
          <w:sz w:val="24"/>
          <w:szCs w:val="24"/>
          <w:lang w:val="pt-PT"/>
        </w:rPr>
        <w:t>Ata da 32ª Reunião da COGEF</w:t>
      </w:r>
    </w:p>
    <w:p w:rsidR="00DC3065" w:rsidRDefault="007C71C8">
      <w:pPr>
        <w:pStyle w:val="Cabealho"/>
        <w:jc w:val="center"/>
        <w:rPr>
          <w:rFonts w:asciiTheme="minorHAnsi" w:hAnsiTheme="minorHAnsi" w:cs="Calibri"/>
          <w:b/>
          <w:sz w:val="22"/>
          <w:szCs w:val="24"/>
        </w:rPr>
      </w:pPr>
      <w:proofErr w:type="gramStart"/>
      <w:r>
        <w:rPr>
          <w:rFonts w:asciiTheme="minorHAnsi" w:hAnsiTheme="minorHAnsi" w:cs="Calibri"/>
          <w:b/>
          <w:sz w:val="22"/>
          <w:szCs w:val="24"/>
        </w:rPr>
        <w:t>6</w:t>
      </w:r>
      <w:proofErr w:type="gramEnd"/>
      <w:r>
        <w:rPr>
          <w:rFonts w:asciiTheme="minorHAnsi" w:hAnsiTheme="minorHAnsi" w:cs="Calibri"/>
          <w:b/>
          <w:sz w:val="22"/>
          <w:szCs w:val="24"/>
        </w:rPr>
        <w:t xml:space="preserve"> e 7 de outubro de 2016</w:t>
      </w:r>
    </w:p>
    <w:p w:rsidR="00DC3065" w:rsidRDefault="007C71C8">
      <w:pPr>
        <w:pStyle w:val="Cabealho"/>
        <w:jc w:val="center"/>
        <w:rPr>
          <w:rFonts w:asciiTheme="minorHAnsi" w:hAnsiTheme="minorHAnsi" w:cs="Calibri"/>
          <w:b/>
          <w:bCs/>
          <w:sz w:val="22"/>
          <w:szCs w:val="24"/>
        </w:rPr>
      </w:pPr>
      <w:r>
        <w:rPr>
          <w:rFonts w:asciiTheme="minorHAnsi" w:hAnsiTheme="minorHAnsi" w:cs="Calibri"/>
          <w:b/>
          <w:bCs/>
          <w:sz w:val="22"/>
          <w:szCs w:val="24"/>
        </w:rPr>
        <w:t>Goiânia - GO</w:t>
      </w:r>
    </w:p>
    <w:p w:rsidR="00DC3065" w:rsidRDefault="00DC3065">
      <w:pPr>
        <w:pStyle w:val="Cabealho"/>
        <w:spacing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DC3065" w:rsidRDefault="007C71C8">
      <w:pPr>
        <w:pStyle w:val="Cabealho"/>
        <w:pBdr>
          <w:bottom w:val="single" w:sz="4" w:space="0" w:color="00000A"/>
        </w:pBd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PARTICIPANTES: </w:t>
      </w:r>
      <w:r>
        <w:rPr>
          <w:rFonts w:asciiTheme="minorHAnsi" w:hAnsiTheme="minorHAnsi" w:cs="Calibri"/>
          <w:b/>
          <w:color w:val="FF0000"/>
          <w:sz w:val="24"/>
          <w:szCs w:val="24"/>
          <w:lang w:eastAsia="pt-BR"/>
        </w:rPr>
        <w:t xml:space="preserve">(ANEXO </w:t>
      </w:r>
      <w:proofErr w:type="gramStart"/>
      <w:r>
        <w:rPr>
          <w:rFonts w:asciiTheme="minorHAnsi" w:hAnsiTheme="minorHAnsi" w:cs="Calibri"/>
          <w:b/>
          <w:color w:val="FF0000"/>
          <w:sz w:val="24"/>
          <w:szCs w:val="24"/>
          <w:lang w:eastAsia="pt-BR"/>
        </w:rPr>
        <w:t>1</w:t>
      </w:r>
      <w:proofErr w:type="gramEnd"/>
      <w:r>
        <w:rPr>
          <w:rFonts w:asciiTheme="minorHAnsi" w:hAnsiTheme="minorHAnsi" w:cs="Calibri"/>
          <w:b/>
          <w:color w:val="FF0000"/>
          <w:sz w:val="24"/>
          <w:szCs w:val="24"/>
          <w:lang w:eastAsia="pt-BR"/>
        </w:rPr>
        <w:t>: Relação de Participantes)</w:t>
      </w:r>
    </w:p>
    <w:p w:rsidR="00DC3065" w:rsidRDefault="00DC3065">
      <w:pPr>
        <w:pStyle w:val="ndice"/>
        <w:spacing w:line="36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:rsidR="00DC3065" w:rsidRDefault="007C71C8">
      <w:pPr>
        <w:pStyle w:val="ndice"/>
        <w:spacing w:line="360" w:lineRule="auto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Representantes dos Estados na COGEF, com direito a voto.</w:t>
      </w:r>
    </w:p>
    <w:p w:rsidR="00DC3065" w:rsidRDefault="007C71C8">
      <w:pPr>
        <w:pStyle w:val="ndice"/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Presentes (18)</w:t>
      </w:r>
      <w:r>
        <w:rPr>
          <w:rFonts w:asciiTheme="minorHAnsi" w:hAnsiTheme="minorHAnsi" w:cs="Calibri"/>
          <w:sz w:val="24"/>
          <w:szCs w:val="24"/>
        </w:rPr>
        <w:t xml:space="preserve">: AL, BA, DF, GO, CE, ES, MA, MS, MT, PA, PI, </w:t>
      </w:r>
      <w:r>
        <w:rPr>
          <w:rFonts w:asciiTheme="minorHAnsi" w:hAnsiTheme="minorHAnsi" w:cs="Calibri"/>
          <w:sz w:val="24"/>
          <w:szCs w:val="24"/>
        </w:rPr>
        <w:t>RO, RR, RS, SE, SC, SP e TO.</w:t>
      </w:r>
    </w:p>
    <w:p w:rsidR="00DC3065" w:rsidRDefault="007C71C8">
      <w:pPr>
        <w:pStyle w:val="ndice"/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en-US"/>
        </w:rPr>
        <w:t>Ausentes</w:t>
      </w:r>
      <w:proofErr w:type="spellEnd"/>
      <w:r>
        <w:rPr>
          <w:rFonts w:asciiTheme="minorHAnsi" w:hAnsiTheme="minorHAnsi" w:cs="Calibri"/>
          <w:b/>
          <w:sz w:val="24"/>
          <w:szCs w:val="24"/>
          <w:lang w:val="en-US"/>
        </w:rPr>
        <w:t xml:space="preserve"> (9)</w:t>
      </w:r>
      <w:r>
        <w:rPr>
          <w:rFonts w:asciiTheme="minorHAnsi" w:hAnsiTheme="minorHAnsi" w:cs="Calibri"/>
          <w:sz w:val="24"/>
          <w:szCs w:val="24"/>
          <w:lang w:val="en-US"/>
        </w:rPr>
        <w:t>: AC, AP, MG, PB, PE, PR, RJ, RN, AM.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 xml:space="preserve">Anfitriões da SEFAZ GO: Ana Carla Abrão Costa – </w:t>
      </w:r>
      <w:r>
        <w:rPr>
          <w:rFonts w:cs="Calibri"/>
          <w:sz w:val="24"/>
          <w:szCs w:val="24"/>
          <w:lang w:eastAsia="pt-BR"/>
        </w:rPr>
        <w:t xml:space="preserve">Secretária de Fazenda do Goiás e </w:t>
      </w:r>
      <w:r>
        <w:rPr>
          <w:rFonts w:cs="Calibri"/>
          <w:b/>
          <w:sz w:val="24"/>
          <w:szCs w:val="24"/>
          <w:lang w:eastAsia="pt-BR"/>
        </w:rPr>
        <w:t xml:space="preserve">Olímpio de Oliveira Junior - </w:t>
      </w:r>
      <w:r>
        <w:rPr>
          <w:rFonts w:cs="Calibri"/>
          <w:sz w:val="24"/>
          <w:szCs w:val="24"/>
          <w:lang w:eastAsia="pt-BR"/>
        </w:rPr>
        <w:t>Coordenador Geral do PROFISCO/GO.</w:t>
      </w:r>
    </w:p>
    <w:p w:rsidR="00DC3065" w:rsidRDefault="007C71C8">
      <w:pPr>
        <w:pStyle w:val="Estilo1"/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8EAADB" w:themeFill="accent5" w:themeFillTint="99"/>
        <w:spacing w:before="0" w:line="360" w:lineRule="auto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1º DIA</w:t>
      </w:r>
    </w:p>
    <w:p w:rsidR="00DC3065" w:rsidRDefault="007C71C8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8EAADB" w:themeFill="accent5" w:themeFillTint="99"/>
        <w:spacing w:after="0" w:line="360" w:lineRule="auto"/>
        <w:jc w:val="center"/>
        <w:rPr>
          <w:rFonts w:eastAsia="Arial Unicode MS"/>
          <w:b/>
          <w:color w:val="000000"/>
          <w:sz w:val="24"/>
          <w:szCs w:val="24"/>
        </w:rPr>
      </w:pPr>
      <w:proofErr w:type="gramStart"/>
      <w:r>
        <w:rPr>
          <w:rFonts w:eastAsia="Arial Unicode MS"/>
          <w:b/>
          <w:color w:val="000000"/>
          <w:sz w:val="24"/>
          <w:szCs w:val="24"/>
        </w:rPr>
        <w:t>6</w:t>
      </w:r>
      <w:proofErr w:type="gramEnd"/>
      <w:r>
        <w:rPr>
          <w:rFonts w:eastAsia="Arial Unicode MS"/>
          <w:b/>
          <w:color w:val="000000"/>
          <w:sz w:val="24"/>
          <w:szCs w:val="24"/>
        </w:rPr>
        <w:t xml:space="preserve"> de outubro de 2016</w:t>
      </w:r>
    </w:p>
    <w:p w:rsidR="00DC3065" w:rsidRDefault="007C71C8">
      <w:pPr>
        <w:pStyle w:val="PargrafodaLista"/>
        <w:numPr>
          <w:ilvl w:val="0"/>
          <w:numId w:val="1"/>
        </w:numPr>
        <w:pBdr>
          <w:bottom w:val="single" w:sz="4" w:space="1" w:color="00000A"/>
        </w:pBdr>
        <w:spacing w:after="0" w:line="360" w:lineRule="auto"/>
        <w:ind w:left="426"/>
        <w:rPr>
          <w:b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Abertura da Reunião e boas vindas</w:t>
      </w:r>
    </w:p>
    <w:p w:rsidR="00DC3065" w:rsidRDefault="007C71C8">
      <w:pPr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 xml:space="preserve">Composição da Mesa: 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Ana Carla Abrão Costa – Secretária de Fazenda do Goiás</w:t>
      </w:r>
      <w:r>
        <w:rPr>
          <w:rFonts w:cs="Calibri"/>
          <w:sz w:val="24"/>
          <w:szCs w:val="24"/>
          <w:lang w:eastAsia="pt-BR"/>
        </w:rPr>
        <w:t xml:space="preserve"> iniciou sua fala dando as boas-vindas a todos, cumprimentou toda a mesa e destacou a missão da COGEF que é compartilhar experiências técnicas, con</w:t>
      </w:r>
      <w:r>
        <w:rPr>
          <w:rFonts w:cs="Calibri"/>
          <w:sz w:val="24"/>
          <w:szCs w:val="24"/>
          <w:lang w:eastAsia="pt-BR"/>
        </w:rPr>
        <w:t>siderando a experiência dos Estados. Destacou alguns pontos relevantes como a importância da realização de um fórum como este na troca de experiências, compartilhando êxitos e boas práticas entre os estados, e ainda no contexto desse tipo de fórum o conjun</w:t>
      </w:r>
      <w:r>
        <w:rPr>
          <w:rFonts w:cs="Calibri"/>
          <w:sz w:val="24"/>
          <w:szCs w:val="24"/>
          <w:lang w:eastAsia="pt-BR"/>
        </w:rPr>
        <w:t>to das ideias e de execuções de sucesso, referindo-se ao avanço de forma conjunta para sua continuidade.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Ressaltou a dificuldade que o país se encontra e que a SEFAZ/GO tem aprendido a viver nesse momento de escassez, inovando na busca de novos projetos, o</w:t>
      </w:r>
      <w:r>
        <w:rPr>
          <w:rFonts w:cs="Calibri"/>
          <w:sz w:val="24"/>
          <w:szCs w:val="24"/>
          <w:lang w:eastAsia="pt-BR"/>
        </w:rPr>
        <w:t>nde destacou a parceria com o BID, por meio do PROFISCO, a qual tem sido fator determinante e catalizador na modernização tributária. A Secretária colocou que iniciativas como esta nos incentiva ir mais adiante, buscando a justiça fiscal, a modernização da</w:t>
      </w:r>
      <w:r>
        <w:rPr>
          <w:rFonts w:cs="Calibri"/>
          <w:sz w:val="24"/>
          <w:szCs w:val="24"/>
          <w:lang w:eastAsia="pt-BR"/>
        </w:rPr>
        <w:t xml:space="preserve"> tecnologia para melhor atender ao contribuinte e o incremento da arrecadação. Agradeceu ao BID pela possibilidade de avançar e de crescer como órgão tributário.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Destacou como resultados concretos com o fechamento do último quadrimestre o aumento da receit</w:t>
      </w:r>
      <w:r>
        <w:rPr>
          <w:rFonts w:cs="Calibri"/>
          <w:sz w:val="24"/>
          <w:szCs w:val="24"/>
          <w:lang w:eastAsia="pt-BR"/>
        </w:rPr>
        <w:t>a tributária em 10, 5%.</w:t>
      </w:r>
    </w:p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lastRenderedPageBreak/>
        <w:t>Humberto Rodrigues de Oliveira</w:t>
      </w:r>
      <w:r>
        <w:rPr>
          <w:rFonts w:cs="Calibri"/>
          <w:color w:val="0070C0"/>
          <w:sz w:val="24"/>
          <w:szCs w:val="24"/>
          <w:lang w:eastAsia="pt-BR"/>
        </w:rPr>
        <w:t xml:space="preserve"> </w:t>
      </w:r>
      <w:r>
        <w:rPr>
          <w:rFonts w:cs="Calibri"/>
          <w:sz w:val="24"/>
          <w:szCs w:val="24"/>
          <w:lang w:eastAsia="pt-BR"/>
        </w:rPr>
        <w:t xml:space="preserve">– </w:t>
      </w:r>
      <w:r>
        <w:rPr>
          <w:rFonts w:cs="Calibri"/>
          <w:b/>
          <w:sz w:val="24"/>
          <w:szCs w:val="24"/>
          <w:lang w:eastAsia="pt-BR"/>
        </w:rPr>
        <w:t xml:space="preserve">Presidente do Instituto </w:t>
      </w:r>
      <w:proofErr w:type="spellStart"/>
      <w:r>
        <w:rPr>
          <w:rFonts w:cs="Calibri"/>
          <w:b/>
          <w:sz w:val="24"/>
          <w:szCs w:val="24"/>
          <w:lang w:eastAsia="pt-BR"/>
        </w:rPr>
        <w:t>Euvaldo</w:t>
      </w:r>
      <w:proofErr w:type="spellEnd"/>
      <w:r>
        <w:rPr>
          <w:rFonts w:cs="Calibri"/>
          <w:b/>
          <w:sz w:val="24"/>
          <w:szCs w:val="24"/>
          <w:lang w:eastAsia="pt-BR"/>
        </w:rPr>
        <w:t xml:space="preserve"> </w:t>
      </w:r>
      <w:proofErr w:type="spellStart"/>
      <w:r>
        <w:rPr>
          <w:rFonts w:cs="Calibri"/>
          <w:b/>
          <w:sz w:val="24"/>
          <w:szCs w:val="24"/>
          <w:lang w:eastAsia="pt-BR"/>
        </w:rPr>
        <w:t>Lodi</w:t>
      </w:r>
      <w:proofErr w:type="spellEnd"/>
      <w:r>
        <w:rPr>
          <w:rFonts w:cs="Calibri"/>
          <w:b/>
          <w:sz w:val="24"/>
          <w:szCs w:val="24"/>
          <w:lang w:eastAsia="pt-BR"/>
        </w:rPr>
        <w:t xml:space="preserve"> – IEL, representante da Federação das Indústrias do Estado do Goiás - FIEG</w:t>
      </w:r>
      <w:r>
        <w:rPr>
          <w:rFonts w:cs="Calibri"/>
          <w:sz w:val="24"/>
          <w:szCs w:val="24"/>
          <w:lang w:eastAsia="pt-BR"/>
        </w:rPr>
        <w:t xml:space="preserve"> iniciou agradecendo a participação de todos, ressaltando a boa relação/parceria entre </w:t>
      </w:r>
      <w:r>
        <w:rPr>
          <w:rFonts w:cs="Calibri"/>
          <w:sz w:val="24"/>
          <w:szCs w:val="24"/>
          <w:lang w:eastAsia="pt-BR"/>
        </w:rPr>
        <w:t>a SEFAZ e a federação. Lembra o atual contexto econômico do país e a necessidade de estabelecer parceria entre os Estados com o objetivo de superar as dificuldades. Agradeceu a Equipe da Secretaria de Fazenda do Goiás pela dedicação na realização deste eve</w:t>
      </w:r>
      <w:r>
        <w:rPr>
          <w:rFonts w:cs="Calibri"/>
          <w:sz w:val="24"/>
          <w:szCs w:val="24"/>
          <w:lang w:eastAsia="pt-BR"/>
        </w:rPr>
        <w:t>nto.</w:t>
      </w:r>
    </w:p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proofErr w:type="spellStart"/>
      <w:r>
        <w:rPr>
          <w:rFonts w:cs="Calibri"/>
          <w:b/>
          <w:sz w:val="24"/>
          <w:szCs w:val="24"/>
          <w:lang w:eastAsia="pt-BR"/>
        </w:rPr>
        <w:t>Myrthes</w:t>
      </w:r>
      <w:proofErr w:type="spellEnd"/>
      <w:r>
        <w:rPr>
          <w:rFonts w:cs="Calibri"/>
          <w:b/>
          <w:sz w:val="24"/>
          <w:szCs w:val="24"/>
          <w:lang w:eastAsia="pt-BR"/>
        </w:rPr>
        <w:t xml:space="preserve"> Frota - Presidente da COGEF</w:t>
      </w:r>
      <w:r>
        <w:rPr>
          <w:rFonts w:cs="Calibri"/>
          <w:sz w:val="24"/>
          <w:szCs w:val="24"/>
          <w:lang w:eastAsia="pt-BR"/>
        </w:rPr>
        <w:t xml:space="preserve"> agradeceu em especial a Secretária Ana Carla e ao Coordenador Geral do PROFISCO/GO, Olímpio Junior na disponibilidade do Goiás para realização deste evento. Agradeceu também a equipe do BID na pessoa dos seus repre</w:t>
      </w:r>
      <w:r>
        <w:rPr>
          <w:rFonts w:cs="Calibri"/>
          <w:sz w:val="24"/>
          <w:szCs w:val="24"/>
          <w:lang w:eastAsia="pt-BR"/>
        </w:rPr>
        <w:t>sentantes Cristina MacDowell e José Tostes, ao representante da Secretaria Executiva do Ministério da Fazenda, Luiz Palmeira e ao representante da FIEG pelas acomodações cedidas. Destacou a fala da Secretária Ana Carla, quando diz que temos que ter aparelh</w:t>
      </w:r>
      <w:r>
        <w:rPr>
          <w:rFonts w:cs="Calibri"/>
          <w:sz w:val="24"/>
          <w:szCs w:val="24"/>
          <w:lang w:eastAsia="pt-BR"/>
        </w:rPr>
        <w:t xml:space="preserve">os para continuar a cumprir a nossa função que é colocar à disposição da sociedade o retorno dos recursos empregados. Destacou também a parceria do BID com a COGEF no desenvolvimento de um projeto de maturidade para avaliar quais os pontos mais críticos e </w:t>
      </w:r>
      <w:r>
        <w:rPr>
          <w:rFonts w:cs="Calibri"/>
          <w:sz w:val="24"/>
          <w:szCs w:val="24"/>
          <w:lang w:eastAsia="pt-BR"/>
        </w:rPr>
        <w:t>como construir um programa que nos coloque 10 anos à frente.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Informou como será o novo formato das reuniões da COGEF contemplando os temas e eixos do MD-GEFIS: Gestão Fazendária e Transparência Fiscal; Gestão Tributária e Gestão Financeira.</w:t>
      </w:r>
    </w:p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 xml:space="preserve">José Tostes </w:t>
      </w:r>
      <w:r>
        <w:rPr>
          <w:rFonts w:cs="Calibri"/>
          <w:b/>
          <w:sz w:val="24"/>
          <w:szCs w:val="24"/>
          <w:lang w:eastAsia="pt-BR"/>
        </w:rPr>
        <w:t>Neto -</w:t>
      </w:r>
      <w:r>
        <w:rPr>
          <w:rFonts w:cs="Calibri"/>
          <w:color w:val="0070C0"/>
          <w:sz w:val="24"/>
          <w:szCs w:val="24"/>
          <w:lang w:eastAsia="pt-BR"/>
        </w:rPr>
        <w:t xml:space="preserve"> </w:t>
      </w:r>
      <w:r>
        <w:rPr>
          <w:rFonts w:cs="Calibri"/>
          <w:b/>
          <w:sz w:val="24"/>
          <w:szCs w:val="24"/>
          <w:lang w:eastAsia="pt-BR"/>
        </w:rPr>
        <w:t>Representante do BID</w:t>
      </w:r>
      <w:r>
        <w:rPr>
          <w:rFonts w:cs="Calibri"/>
          <w:sz w:val="24"/>
          <w:szCs w:val="24"/>
          <w:lang w:eastAsia="pt-BR"/>
        </w:rPr>
        <w:t xml:space="preserve"> agradeceu a hospitalidade do estado do Goiás, na pessoa da Secretária Ana Carla e do Coordenador Olímpio, também agradeceu à presidente da COGEF, </w:t>
      </w:r>
      <w:proofErr w:type="spellStart"/>
      <w:r>
        <w:rPr>
          <w:rFonts w:cs="Calibri"/>
          <w:sz w:val="24"/>
          <w:szCs w:val="24"/>
          <w:lang w:eastAsia="pt-BR"/>
        </w:rPr>
        <w:t>Myrthes</w:t>
      </w:r>
      <w:proofErr w:type="spellEnd"/>
      <w:r>
        <w:rPr>
          <w:rFonts w:cs="Calibri"/>
          <w:sz w:val="24"/>
          <w:szCs w:val="24"/>
          <w:lang w:eastAsia="pt-BR"/>
        </w:rPr>
        <w:t xml:space="preserve"> Frota pela iniciativa deste fórum contemplando um novo formato, e ainda ag</w:t>
      </w:r>
      <w:r>
        <w:rPr>
          <w:rFonts w:cs="Calibri"/>
          <w:sz w:val="24"/>
          <w:szCs w:val="24"/>
          <w:lang w:eastAsia="pt-BR"/>
        </w:rPr>
        <w:t>radeceu a todos pela participação e presença. Destacou que nesse processo de transição e também para dar continuidade à rede foi criado o Comitê Gestor da Rede PNAFM II - COGEP com o objetivo de troca de informações e práticas exitosas. Observou a importân</w:t>
      </w:r>
      <w:r>
        <w:rPr>
          <w:rFonts w:cs="Calibri"/>
          <w:sz w:val="24"/>
          <w:szCs w:val="24"/>
          <w:lang w:eastAsia="pt-BR"/>
        </w:rPr>
        <w:t>cia desse tipo de fórum que visa o desenvolvimento e o esforço para promover a gestão fiscal no Brasil dentro desse mesmo esforço de modernização, com o objetivo preencher as lacunas ainda existentes por meio da construção do PROFISCO II.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 xml:space="preserve">Tostes </w:t>
      </w:r>
      <w:r>
        <w:rPr>
          <w:rFonts w:cs="Calibri"/>
          <w:sz w:val="24"/>
          <w:szCs w:val="24"/>
          <w:lang w:eastAsia="pt-BR"/>
        </w:rPr>
        <w:t>destacou a</w:t>
      </w:r>
      <w:r>
        <w:rPr>
          <w:rFonts w:cs="Calibri"/>
          <w:sz w:val="24"/>
          <w:szCs w:val="24"/>
          <w:lang w:eastAsia="pt-BR"/>
        </w:rPr>
        <w:t>inda a realização da Feira mundial de TI, que acontecerá agora em outubro/16, em Miami, onde terá uma única apresentação pública do evento que será a NF-e e o SPED, a ser representada por servidores das Secretarias de Fazendas subnacionais do Brasil.</w:t>
      </w:r>
    </w:p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lastRenderedPageBreak/>
        <w:t>Cris</w:t>
      </w:r>
      <w:r>
        <w:rPr>
          <w:rFonts w:cs="Calibri"/>
          <w:b/>
          <w:sz w:val="24"/>
          <w:szCs w:val="24"/>
          <w:lang w:eastAsia="pt-BR"/>
        </w:rPr>
        <w:t>tina MacDowell – Representante do BID</w:t>
      </w:r>
      <w:r>
        <w:rPr>
          <w:rFonts w:cs="Calibri"/>
          <w:sz w:val="24"/>
          <w:szCs w:val="24"/>
          <w:lang w:eastAsia="pt-BR"/>
        </w:rPr>
        <w:t xml:space="preserve"> agradeceu a acolhida do estado do Goiás e a disponibilidade para realização do encontro, ressaltando a importância da COGEF na busca da modernização fiscal e da melhoria dos gastos públicos. Ressaltou a mudança do novo</w:t>
      </w:r>
      <w:r>
        <w:rPr>
          <w:rFonts w:cs="Calibri"/>
          <w:sz w:val="24"/>
          <w:szCs w:val="24"/>
          <w:lang w:eastAsia="pt-BR"/>
        </w:rPr>
        <w:t xml:space="preserve"> formato da reunião proposta pela presidente </w:t>
      </w:r>
      <w:proofErr w:type="spellStart"/>
      <w:r>
        <w:rPr>
          <w:rFonts w:cs="Calibri"/>
          <w:sz w:val="24"/>
          <w:szCs w:val="24"/>
          <w:lang w:eastAsia="pt-BR"/>
        </w:rPr>
        <w:t>Myrthes</w:t>
      </w:r>
      <w:proofErr w:type="spellEnd"/>
      <w:r>
        <w:rPr>
          <w:rFonts w:cs="Calibri"/>
          <w:sz w:val="24"/>
          <w:szCs w:val="24"/>
          <w:lang w:eastAsia="pt-BR"/>
        </w:rPr>
        <w:t xml:space="preserve"> Frota, onde contempla os temas e eixos do MD-GEFIS: Gestão Fazendária e Transparência Fiscal; </w:t>
      </w:r>
      <w:bookmarkStart w:id="0" w:name="__DdeLink__1298_1100458189"/>
      <w:r>
        <w:rPr>
          <w:rFonts w:cs="Calibri"/>
          <w:sz w:val="24"/>
          <w:szCs w:val="24"/>
          <w:lang w:eastAsia="pt-BR"/>
        </w:rPr>
        <w:t xml:space="preserve">Gestão Tributária </w:t>
      </w:r>
      <w:r w:rsidRPr="007C71C8">
        <w:rPr>
          <w:rFonts w:cs="Calibri"/>
          <w:sz w:val="24"/>
          <w:szCs w:val="24"/>
          <w:lang w:eastAsia="pt-BR"/>
        </w:rPr>
        <w:t>e Contencioso Fiscal;</w:t>
      </w:r>
      <w:r>
        <w:rPr>
          <w:rFonts w:cs="Calibri"/>
          <w:sz w:val="24"/>
          <w:szCs w:val="24"/>
          <w:lang w:eastAsia="pt-BR"/>
        </w:rPr>
        <w:t xml:space="preserve"> e Gestão Financeira </w:t>
      </w:r>
      <w:r w:rsidRPr="007C71C8">
        <w:rPr>
          <w:rFonts w:cs="Calibri"/>
          <w:sz w:val="24"/>
          <w:szCs w:val="24"/>
          <w:lang w:eastAsia="pt-BR"/>
        </w:rPr>
        <w:t>e Gasto Público.</w:t>
      </w:r>
      <w:bookmarkEnd w:id="0"/>
      <w:r>
        <w:rPr>
          <w:rFonts w:cs="Calibri"/>
          <w:sz w:val="24"/>
          <w:szCs w:val="24"/>
          <w:lang w:eastAsia="pt-BR"/>
        </w:rPr>
        <w:t xml:space="preserve"> Considera que esse novo formato </w:t>
      </w:r>
      <w:r>
        <w:rPr>
          <w:rFonts w:cs="Calibri"/>
          <w:sz w:val="24"/>
          <w:szCs w:val="24"/>
          <w:lang w:eastAsia="pt-BR"/>
        </w:rPr>
        <w:t>é um preparo para o PROFISCO II, identificando novos desafios, bem como as formas de solução.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Luiz Palmeira, Representante da Secretaria Executiva do Ministério da Fazenda</w:t>
      </w:r>
      <w:r>
        <w:rPr>
          <w:rFonts w:cs="Calibri"/>
          <w:color w:val="0070C0"/>
          <w:sz w:val="24"/>
          <w:szCs w:val="24"/>
          <w:lang w:eastAsia="pt-BR"/>
        </w:rPr>
        <w:t xml:space="preserve"> </w:t>
      </w:r>
      <w:r>
        <w:rPr>
          <w:rFonts w:cs="Calibri"/>
          <w:sz w:val="24"/>
          <w:szCs w:val="24"/>
          <w:lang w:eastAsia="pt-BR"/>
        </w:rPr>
        <w:t>agradeceu a presença de todos, mesmo nesse cenário de dificuldades econômicas que os</w:t>
      </w:r>
      <w:r>
        <w:rPr>
          <w:rFonts w:cs="Calibri"/>
          <w:sz w:val="24"/>
          <w:szCs w:val="24"/>
          <w:lang w:eastAsia="pt-BR"/>
        </w:rPr>
        <w:t xml:space="preserve"> estados enfrentam. Comentou que cada vez que a COGEF se reúne busca observar quais os maiores desafios, quais as necessidades do momento, ressalta que o programa de modernização é um processo contínuo e sugeriu que seja pensado em focar em novos investime</w:t>
      </w:r>
      <w:r>
        <w:rPr>
          <w:rFonts w:cs="Calibri"/>
          <w:sz w:val="24"/>
          <w:szCs w:val="24"/>
          <w:lang w:eastAsia="pt-BR"/>
        </w:rPr>
        <w:t>ntos como o contencioso e a dívida ativa. Comentou que o PROFISCO II deve avançar para além da arrecadação e dos gastos públicos, objetivando um equilíbrio fiscal, desta forma se consegue o desenvolvimento que a sociedade espera.</w:t>
      </w:r>
    </w:p>
    <w:p w:rsidR="00DC3065" w:rsidRDefault="007C71C8">
      <w:pPr>
        <w:spacing w:after="0" w:line="360" w:lineRule="auto"/>
        <w:jc w:val="both"/>
      </w:pPr>
      <w:r>
        <w:rPr>
          <w:rFonts w:cs="Calibri"/>
          <w:b/>
          <w:sz w:val="24"/>
          <w:szCs w:val="24"/>
          <w:lang w:eastAsia="pt-BR"/>
        </w:rPr>
        <w:t>Olímpio de Oliveira Júnior</w:t>
      </w:r>
      <w:r>
        <w:rPr>
          <w:rFonts w:cs="Calibri"/>
          <w:b/>
          <w:sz w:val="24"/>
          <w:szCs w:val="24"/>
          <w:lang w:eastAsia="pt-BR"/>
        </w:rPr>
        <w:t xml:space="preserve"> - </w:t>
      </w:r>
      <w:r>
        <w:rPr>
          <w:rFonts w:cs="Calibri"/>
          <w:sz w:val="24"/>
          <w:szCs w:val="24"/>
          <w:lang w:eastAsia="pt-BR"/>
        </w:rPr>
        <w:t>Coordenador Geral do PROFISCO/GO agradeceu a Secretária Ana Carla pelo apoio na realização deste evento, bem como seu comprometimento e envolvimento no decorrer da execução do PROFISCO I. Agradeceu a equipe do IEL pelo espaço e toda a logística para rea</w:t>
      </w:r>
      <w:r>
        <w:rPr>
          <w:rFonts w:cs="Calibri"/>
          <w:sz w:val="24"/>
          <w:szCs w:val="24"/>
          <w:lang w:eastAsia="pt-BR"/>
        </w:rPr>
        <w:t>lização do evento. Agradeceu a presença de todos e a parceria com o BI</w:t>
      </w:r>
      <w:r>
        <w:rPr>
          <w:rFonts w:cs="Calibri"/>
          <w:color w:val="000000"/>
          <w:sz w:val="24"/>
          <w:szCs w:val="24"/>
          <w:lang w:eastAsia="pt-BR"/>
        </w:rPr>
        <w:t>D</w:t>
      </w:r>
      <w:r w:rsidRPr="007C71C8">
        <w:rPr>
          <w:rFonts w:cs="Calibri"/>
          <w:sz w:val="24"/>
          <w:szCs w:val="24"/>
          <w:lang w:eastAsia="pt-BR"/>
        </w:rPr>
        <w:t>,</w:t>
      </w:r>
      <w:r>
        <w:rPr>
          <w:rFonts w:cs="Calibri"/>
          <w:color w:val="FF0000"/>
          <w:sz w:val="24"/>
          <w:szCs w:val="24"/>
          <w:lang w:eastAsia="pt-BR"/>
        </w:rPr>
        <w:t xml:space="preserve"> </w:t>
      </w:r>
      <w:r>
        <w:rPr>
          <w:rFonts w:cs="Calibri"/>
          <w:sz w:val="24"/>
          <w:szCs w:val="24"/>
          <w:lang w:eastAsia="pt-BR"/>
        </w:rPr>
        <w:t xml:space="preserve">essencial para o desempenho de todas as </w:t>
      </w:r>
      <w:proofErr w:type="spellStart"/>
      <w:r>
        <w:rPr>
          <w:rFonts w:cs="Calibri"/>
          <w:sz w:val="24"/>
          <w:szCs w:val="24"/>
          <w:lang w:eastAsia="pt-BR"/>
        </w:rPr>
        <w:t>UCPs</w:t>
      </w:r>
      <w:proofErr w:type="spellEnd"/>
      <w:r>
        <w:rPr>
          <w:rFonts w:cs="Calibri"/>
          <w:sz w:val="24"/>
          <w:szCs w:val="24"/>
          <w:lang w:eastAsia="pt-BR"/>
        </w:rPr>
        <w:t xml:space="preserve">. </w:t>
      </w:r>
    </w:p>
    <w:p w:rsidR="00DC3065" w:rsidRDefault="00DC3065">
      <w:pPr>
        <w:spacing w:after="0" w:line="360" w:lineRule="auto"/>
        <w:jc w:val="both"/>
        <w:rPr>
          <w:rFonts w:cs="Calibri"/>
          <w:color w:val="0070C0"/>
          <w:sz w:val="24"/>
          <w:szCs w:val="24"/>
          <w:lang w:eastAsia="pt-BR"/>
        </w:rPr>
      </w:pPr>
    </w:p>
    <w:p w:rsidR="00DC3065" w:rsidRDefault="007C71C8">
      <w:pPr>
        <w:spacing w:after="0" w:line="360" w:lineRule="auto"/>
        <w:jc w:val="both"/>
      </w:pPr>
      <w:proofErr w:type="spellStart"/>
      <w:r>
        <w:rPr>
          <w:rFonts w:cs="Calibri"/>
          <w:b/>
          <w:sz w:val="24"/>
          <w:szCs w:val="24"/>
          <w:lang w:eastAsia="pt-BR"/>
        </w:rPr>
        <w:t>Myrthes</w:t>
      </w:r>
      <w:proofErr w:type="spellEnd"/>
      <w:r>
        <w:rPr>
          <w:rFonts w:cs="Calibri"/>
          <w:b/>
          <w:sz w:val="24"/>
          <w:szCs w:val="24"/>
          <w:lang w:eastAsia="pt-BR"/>
        </w:rPr>
        <w:t xml:space="preserve"> Frota</w:t>
      </w:r>
      <w:r>
        <w:rPr>
          <w:rFonts w:cs="Calibri"/>
          <w:sz w:val="24"/>
          <w:szCs w:val="24"/>
          <w:lang w:eastAsia="pt-BR"/>
        </w:rPr>
        <w:t xml:space="preserve"> ainda no decorrer da reunião apresentou o novo formato de condução da COGEF que contempla os temas e eixos do MD-GEFIS: Gestão Fazendária e Transparência Fiscal; </w:t>
      </w:r>
      <w:proofErr w:type="gramStart"/>
      <w:r>
        <w:rPr>
          <w:rFonts w:cs="Calibri"/>
          <w:sz w:val="24"/>
          <w:szCs w:val="24"/>
          <w:lang w:eastAsia="pt-BR"/>
        </w:rPr>
        <w:t xml:space="preserve">Gestão </w:t>
      </w:r>
      <w:r w:rsidRPr="007C71C8">
        <w:rPr>
          <w:rFonts w:cs="Calibri"/>
          <w:sz w:val="24"/>
          <w:szCs w:val="24"/>
          <w:lang w:eastAsia="pt-BR"/>
        </w:rPr>
        <w:t xml:space="preserve">Tributária </w:t>
      </w:r>
      <w:r w:rsidRPr="007C71C8">
        <w:rPr>
          <w:rFonts w:cs="Calibri"/>
          <w:sz w:val="24"/>
          <w:szCs w:val="24"/>
          <w:lang w:eastAsia="pt-BR"/>
        </w:rPr>
        <w:t>e Contencioso Fiscal</w:t>
      </w:r>
      <w:proofErr w:type="gramEnd"/>
      <w:r w:rsidRPr="007C71C8">
        <w:rPr>
          <w:rFonts w:cs="Calibri"/>
          <w:sz w:val="24"/>
          <w:szCs w:val="24"/>
          <w:lang w:eastAsia="pt-BR"/>
        </w:rPr>
        <w:t>;</w:t>
      </w:r>
      <w:r w:rsidRPr="007C71C8">
        <w:rPr>
          <w:rFonts w:cs="Calibri"/>
          <w:sz w:val="24"/>
          <w:szCs w:val="24"/>
          <w:lang w:eastAsia="pt-BR"/>
        </w:rPr>
        <w:t xml:space="preserve"> e Gestão Financeira </w:t>
      </w:r>
      <w:r w:rsidRPr="007C71C8">
        <w:rPr>
          <w:rFonts w:cs="Calibri"/>
          <w:sz w:val="24"/>
          <w:szCs w:val="24"/>
          <w:lang w:eastAsia="pt-BR"/>
        </w:rPr>
        <w:t xml:space="preserve">e Gasto Público. </w:t>
      </w:r>
      <w:r w:rsidRPr="007C71C8">
        <w:rPr>
          <w:rFonts w:cs="Calibri"/>
          <w:sz w:val="24"/>
          <w:szCs w:val="24"/>
          <w:lang w:eastAsia="pt-BR"/>
        </w:rPr>
        <w:t xml:space="preserve">Destacou </w:t>
      </w:r>
      <w:r>
        <w:rPr>
          <w:rFonts w:cs="Calibri"/>
          <w:sz w:val="24"/>
          <w:szCs w:val="24"/>
          <w:lang w:eastAsia="pt-BR"/>
        </w:rPr>
        <w:t>a impor</w:t>
      </w:r>
      <w:r>
        <w:rPr>
          <w:rFonts w:cs="Calibri"/>
          <w:sz w:val="24"/>
          <w:szCs w:val="24"/>
          <w:lang w:eastAsia="pt-BR"/>
        </w:rPr>
        <w:t>tância da realização desses seminários técnicos, discutindo os assuntos de interesse dos estados.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Foi sugerido que no final do seminário técnico sejam formados grupos de trabalho para a elaboração de notas técnicas sobre assuntos tratados, para que ao fina</w:t>
      </w:r>
      <w:r>
        <w:rPr>
          <w:rFonts w:cs="Calibri"/>
          <w:sz w:val="24"/>
          <w:szCs w:val="24"/>
          <w:lang w:eastAsia="pt-BR"/>
        </w:rPr>
        <w:t>l do evento os estados tenham um conteúdo de tudo que foi discutido e produzido. Ressaltou que por sugestão de Cristina MacDowell, seria feita, no final do ano, a publicação de uma revista contendo todas as notas técnicas elaboradas.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 xml:space="preserve">Sugeriu ainda que nas </w:t>
      </w:r>
      <w:r>
        <w:rPr>
          <w:rFonts w:cs="Calibri"/>
          <w:sz w:val="24"/>
          <w:szCs w:val="24"/>
          <w:lang w:eastAsia="pt-BR"/>
        </w:rPr>
        <w:t>próximas reuniões, sempre no segundo dia de trabalho, seja reservado um espaço para o estado anfitrião apresentar um produto que considere emblemático, e que seja elaborada uma nota técnica que também será incluída na revista.</w:t>
      </w:r>
    </w:p>
    <w:p w:rsidR="00DC3065" w:rsidRDefault="007C71C8">
      <w:pPr>
        <w:spacing w:after="0" w:line="360" w:lineRule="auto"/>
        <w:jc w:val="both"/>
      </w:pPr>
      <w:r>
        <w:rPr>
          <w:rFonts w:cs="Calibri"/>
          <w:sz w:val="24"/>
          <w:szCs w:val="24"/>
          <w:lang w:eastAsia="pt-BR"/>
        </w:rPr>
        <w:lastRenderedPageBreak/>
        <w:t xml:space="preserve">Propôs a realização dos três </w:t>
      </w:r>
      <w:r>
        <w:rPr>
          <w:rFonts w:cs="Calibri"/>
          <w:sz w:val="24"/>
          <w:szCs w:val="24"/>
          <w:lang w:eastAsia="pt-BR"/>
        </w:rPr>
        <w:t xml:space="preserve">primeiros seminários concentrando nos eixos do MD-GEFIS: Gestão Fazendária e Transparência Fiscal; </w:t>
      </w:r>
      <w:proofErr w:type="gramStart"/>
      <w:r>
        <w:rPr>
          <w:rFonts w:cs="Calibri"/>
          <w:sz w:val="24"/>
          <w:szCs w:val="24"/>
          <w:lang w:eastAsia="pt-BR"/>
        </w:rPr>
        <w:t xml:space="preserve">Gestão </w:t>
      </w:r>
      <w:r w:rsidRPr="007C71C8">
        <w:rPr>
          <w:rFonts w:cs="Calibri"/>
          <w:sz w:val="24"/>
          <w:szCs w:val="24"/>
          <w:lang w:eastAsia="pt-BR"/>
        </w:rPr>
        <w:t xml:space="preserve">Tributária </w:t>
      </w:r>
      <w:r w:rsidRPr="007C71C8">
        <w:rPr>
          <w:rFonts w:cs="Calibri"/>
          <w:sz w:val="24"/>
          <w:szCs w:val="24"/>
          <w:lang w:eastAsia="pt-BR"/>
        </w:rPr>
        <w:t>e Contencioso Fiscal</w:t>
      </w:r>
      <w:proofErr w:type="gramEnd"/>
      <w:r w:rsidRPr="007C71C8">
        <w:rPr>
          <w:rFonts w:cs="Calibri"/>
          <w:sz w:val="24"/>
          <w:szCs w:val="24"/>
          <w:lang w:eastAsia="pt-BR"/>
        </w:rPr>
        <w:t>;</w:t>
      </w:r>
      <w:r w:rsidRPr="007C71C8">
        <w:rPr>
          <w:rFonts w:cs="Calibri"/>
          <w:sz w:val="24"/>
          <w:szCs w:val="24"/>
          <w:lang w:eastAsia="pt-BR"/>
        </w:rPr>
        <w:t xml:space="preserve"> e Gestão Financeira </w:t>
      </w:r>
      <w:r w:rsidRPr="007C71C8">
        <w:rPr>
          <w:rFonts w:cs="Calibri"/>
          <w:sz w:val="24"/>
          <w:szCs w:val="24"/>
          <w:lang w:eastAsia="pt-BR"/>
        </w:rPr>
        <w:t xml:space="preserve">e Gasto Público. </w:t>
      </w:r>
      <w:r w:rsidRPr="007C71C8">
        <w:rPr>
          <w:rFonts w:cs="Calibri"/>
          <w:sz w:val="24"/>
          <w:szCs w:val="24"/>
          <w:lang w:eastAsia="pt-BR"/>
        </w:rPr>
        <w:t xml:space="preserve">Foi aberto um momento para sugestões </w:t>
      </w:r>
      <w:r>
        <w:rPr>
          <w:rFonts w:cs="Calibri"/>
          <w:sz w:val="24"/>
          <w:szCs w:val="24"/>
          <w:lang w:eastAsia="pt-BR"/>
        </w:rPr>
        <w:t>e contribuições sobre o novo formato: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Sandr</w:t>
      </w:r>
      <w:r>
        <w:rPr>
          <w:rFonts w:cs="Calibri"/>
          <w:b/>
          <w:sz w:val="24"/>
          <w:szCs w:val="24"/>
          <w:lang w:eastAsia="pt-BR"/>
        </w:rPr>
        <w:t>a Machado (CE)</w:t>
      </w:r>
      <w:r>
        <w:rPr>
          <w:rFonts w:cs="Calibri"/>
          <w:sz w:val="24"/>
          <w:szCs w:val="24"/>
          <w:lang w:eastAsia="pt-BR"/>
        </w:rPr>
        <w:t xml:space="preserve"> se pronunciou favorável ao novo formato das reuniões da COGEF.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 xml:space="preserve">Omar </w:t>
      </w:r>
      <w:proofErr w:type="spellStart"/>
      <w:r>
        <w:rPr>
          <w:rFonts w:cs="Calibri"/>
          <w:b/>
          <w:sz w:val="24"/>
          <w:szCs w:val="24"/>
          <w:lang w:eastAsia="pt-BR"/>
        </w:rPr>
        <w:t>Afif</w:t>
      </w:r>
      <w:proofErr w:type="spellEnd"/>
      <w:r>
        <w:rPr>
          <w:rFonts w:cs="Calibri"/>
          <w:b/>
          <w:sz w:val="24"/>
          <w:szCs w:val="24"/>
          <w:lang w:eastAsia="pt-BR"/>
        </w:rPr>
        <w:t xml:space="preserve"> (SC)</w:t>
      </w:r>
      <w:r>
        <w:rPr>
          <w:rFonts w:cs="Calibri"/>
          <w:sz w:val="24"/>
          <w:szCs w:val="24"/>
          <w:lang w:eastAsia="pt-BR"/>
        </w:rPr>
        <w:t xml:space="preserve"> sugeriu avaliar o novo formato depois das duas próximas reuniões.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André Cordeiro (BA)</w:t>
      </w:r>
      <w:r>
        <w:rPr>
          <w:rFonts w:cs="Calibri"/>
          <w:sz w:val="24"/>
          <w:szCs w:val="24"/>
          <w:lang w:eastAsia="pt-BR"/>
        </w:rPr>
        <w:t xml:space="preserve"> sugeriu que seja negociado a participação de outros grupos técnicos nos semin</w:t>
      </w:r>
      <w:r>
        <w:rPr>
          <w:rFonts w:cs="Calibri"/>
          <w:sz w:val="24"/>
          <w:szCs w:val="24"/>
          <w:lang w:eastAsia="pt-BR"/>
        </w:rPr>
        <w:t xml:space="preserve">ários dos eixos II e III, para </w:t>
      </w:r>
      <w:proofErr w:type="gramStart"/>
      <w:r>
        <w:rPr>
          <w:rFonts w:cs="Calibri"/>
          <w:sz w:val="24"/>
          <w:szCs w:val="24"/>
          <w:lang w:eastAsia="pt-BR"/>
        </w:rPr>
        <w:t>otimizar</w:t>
      </w:r>
      <w:proofErr w:type="gramEnd"/>
      <w:r>
        <w:rPr>
          <w:rFonts w:cs="Calibri"/>
          <w:sz w:val="24"/>
          <w:szCs w:val="24"/>
          <w:lang w:eastAsia="pt-BR"/>
        </w:rPr>
        <w:t xml:space="preserve"> o debate e agregar mais ideias e compromisso com o processo. Também ressaltou a importância de conseguir especialistas nos assuntos relativos aos eixos.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Cristovam Colombo (PI)</w:t>
      </w:r>
      <w:r>
        <w:rPr>
          <w:rFonts w:cs="Calibri"/>
          <w:sz w:val="24"/>
          <w:szCs w:val="24"/>
          <w:lang w:eastAsia="pt-BR"/>
        </w:rPr>
        <w:t xml:space="preserve"> enfatizou a importância da participação </w:t>
      </w:r>
      <w:r>
        <w:rPr>
          <w:rFonts w:cs="Calibri"/>
          <w:sz w:val="24"/>
          <w:szCs w:val="24"/>
          <w:lang w:eastAsia="pt-BR"/>
        </w:rPr>
        <w:t>de outros grupos técnicos nos seminários dos eixos II e III e também ressaltou que essa metodologia irá contribuir de forma significativa na preparação do PROFISCO II.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Ivan Siqueira (DF)</w:t>
      </w:r>
      <w:r>
        <w:rPr>
          <w:rFonts w:cs="Calibri"/>
          <w:sz w:val="24"/>
          <w:szCs w:val="24"/>
          <w:lang w:eastAsia="pt-BR"/>
        </w:rPr>
        <w:t xml:space="preserve"> sugeriu que ao invés de trabalharmos os quatro temas de cada eixo, se</w:t>
      </w:r>
      <w:r>
        <w:rPr>
          <w:rFonts w:cs="Calibri"/>
          <w:sz w:val="24"/>
          <w:szCs w:val="24"/>
          <w:lang w:eastAsia="pt-BR"/>
        </w:rPr>
        <w:t xml:space="preserve">ja </w:t>
      </w:r>
      <w:proofErr w:type="gramStart"/>
      <w:r>
        <w:rPr>
          <w:rFonts w:cs="Calibri"/>
          <w:sz w:val="24"/>
          <w:szCs w:val="24"/>
          <w:lang w:eastAsia="pt-BR"/>
        </w:rPr>
        <w:t>trabalhado</w:t>
      </w:r>
      <w:proofErr w:type="gramEnd"/>
      <w:r>
        <w:rPr>
          <w:rFonts w:cs="Calibri"/>
          <w:sz w:val="24"/>
          <w:szCs w:val="24"/>
          <w:lang w:eastAsia="pt-BR"/>
        </w:rPr>
        <w:t xml:space="preserve"> um tema de cada eixo por reunião, de forma que cada reunião englobe os três eixos.</w:t>
      </w:r>
    </w:p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pBdr>
          <w:bottom w:val="single" w:sz="4" w:space="1" w:color="00000A"/>
        </w:pBdr>
        <w:spacing w:after="0" w:line="360" w:lineRule="auto"/>
        <w:ind w:left="68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2. Eixo1 – Gestão Fazendária e Transparência Fiscal (GF) </w:t>
      </w:r>
      <w:r>
        <w:rPr>
          <w:rFonts w:eastAsia="Arial Unicode MS"/>
          <w:b/>
          <w:color w:val="FF0000"/>
          <w:sz w:val="24"/>
          <w:szCs w:val="24"/>
        </w:rPr>
        <w:t xml:space="preserve">(Anexo </w:t>
      </w:r>
      <w:proofErr w:type="gramStart"/>
      <w:r>
        <w:rPr>
          <w:rFonts w:eastAsia="Arial Unicode MS"/>
          <w:b/>
          <w:color w:val="FF0000"/>
          <w:sz w:val="24"/>
          <w:szCs w:val="24"/>
        </w:rPr>
        <w:t>2</w:t>
      </w:r>
      <w:proofErr w:type="gramEnd"/>
      <w:r>
        <w:rPr>
          <w:rFonts w:eastAsia="Arial Unicode MS"/>
          <w:b/>
          <w:color w:val="FF0000"/>
          <w:sz w:val="24"/>
          <w:szCs w:val="24"/>
        </w:rPr>
        <w:t>)</w:t>
      </w:r>
    </w:p>
    <w:p w:rsidR="00DC3065" w:rsidRDefault="007C71C8">
      <w:pPr>
        <w:pBdr>
          <w:bottom w:val="single" w:sz="4" w:space="1" w:color="00000A"/>
        </w:pBdr>
        <w:spacing w:after="0" w:line="240" w:lineRule="auto"/>
        <w:ind w:left="68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TEMA1 – Gestão para Resultados</w:t>
      </w:r>
    </w:p>
    <w:p w:rsidR="00DC3065" w:rsidRDefault="007C71C8">
      <w:pPr>
        <w:pBdr>
          <w:bottom w:val="single" w:sz="4" w:space="1" w:color="00000A"/>
        </w:pBdr>
        <w:spacing w:after="0" w:line="240" w:lineRule="auto"/>
        <w:ind w:left="68"/>
        <w:rPr>
          <w:rFonts w:eastAsia="Arial Unicode MS"/>
          <w:b/>
          <w:color w:val="000000"/>
          <w:sz w:val="20"/>
          <w:szCs w:val="20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Representante dos Estados: </w:t>
      </w:r>
      <w:proofErr w:type="spellStart"/>
      <w:r>
        <w:rPr>
          <w:rFonts w:eastAsia="Arial Unicode MS"/>
          <w:b/>
          <w:color w:val="000000"/>
          <w:sz w:val="24"/>
          <w:szCs w:val="24"/>
        </w:rPr>
        <w:t>Myrthes</w:t>
      </w:r>
      <w:proofErr w:type="spellEnd"/>
      <w:r>
        <w:rPr>
          <w:rFonts w:eastAsia="Arial Unicode MS"/>
          <w:b/>
          <w:color w:val="000000"/>
          <w:sz w:val="24"/>
          <w:szCs w:val="24"/>
        </w:rPr>
        <w:t xml:space="preserve"> Frota (MA) e Andressa </w:t>
      </w:r>
      <w:r>
        <w:rPr>
          <w:rFonts w:eastAsia="Arial Unicode MS"/>
          <w:b/>
          <w:color w:val="000000"/>
          <w:sz w:val="24"/>
          <w:szCs w:val="24"/>
        </w:rPr>
        <w:t>Pavão (ES)</w:t>
      </w:r>
    </w:p>
    <w:p w:rsidR="00DC3065" w:rsidRDefault="00DC3065">
      <w:pPr>
        <w:tabs>
          <w:tab w:val="left" w:pos="5387"/>
        </w:tabs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</w:p>
    <w:p w:rsidR="00DC3065" w:rsidRDefault="007C71C8">
      <w:pPr>
        <w:tabs>
          <w:tab w:val="left" w:pos="5387"/>
        </w:tabs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proofErr w:type="spellStart"/>
      <w:r>
        <w:rPr>
          <w:rFonts w:cs="Calibri"/>
          <w:sz w:val="24"/>
          <w:szCs w:val="24"/>
          <w:lang w:eastAsia="pt-BR"/>
        </w:rPr>
        <w:t>Myrthes</w:t>
      </w:r>
      <w:proofErr w:type="spellEnd"/>
      <w:r>
        <w:rPr>
          <w:rFonts w:cs="Calibri"/>
          <w:sz w:val="24"/>
          <w:szCs w:val="24"/>
          <w:lang w:eastAsia="pt-BR"/>
        </w:rPr>
        <w:t xml:space="preserve"> Frota ressaltou da importância de cada estado apresentar a situação que se encontra (5min para cada estado)</w:t>
      </w:r>
    </w:p>
    <w:p w:rsidR="00DC3065" w:rsidRDefault="007C71C8">
      <w:pPr>
        <w:tabs>
          <w:tab w:val="left" w:pos="5387"/>
        </w:tabs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Marçal Chagas</w:t>
      </w:r>
      <w:r>
        <w:rPr>
          <w:rFonts w:cs="Calibri"/>
          <w:sz w:val="24"/>
          <w:szCs w:val="24"/>
          <w:lang w:eastAsia="pt-BR"/>
        </w:rPr>
        <w:t xml:space="preserve">, </w:t>
      </w:r>
    </w:p>
    <w:p w:rsidR="00DC3065" w:rsidRDefault="007C71C8">
      <w:pPr>
        <w:tabs>
          <w:tab w:val="left" w:pos="5387"/>
        </w:tabs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Iniciou a palestra levando alguns questionamentos relevantes:</w:t>
      </w:r>
    </w:p>
    <w:p w:rsidR="00DC3065" w:rsidRDefault="007C71C8">
      <w:pPr>
        <w:pStyle w:val="PargrafodaLista"/>
        <w:numPr>
          <w:ilvl w:val="0"/>
          <w:numId w:val="6"/>
        </w:numPr>
        <w:tabs>
          <w:tab w:val="left" w:pos="5387"/>
        </w:tabs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Que características um modelo de gestão deveria po</w:t>
      </w:r>
      <w:r>
        <w:rPr>
          <w:rFonts w:cs="Calibri"/>
          <w:sz w:val="24"/>
          <w:szCs w:val="24"/>
          <w:lang w:eastAsia="pt-BR"/>
        </w:rPr>
        <w:t>ssuir para dar conta dos desafios contextuais?</w:t>
      </w:r>
    </w:p>
    <w:p w:rsidR="00DC3065" w:rsidRDefault="007C71C8">
      <w:pPr>
        <w:pStyle w:val="PargrafodaLista"/>
        <w:numPr>
          <w:ilvl w:val="0"/>
          <w:numId w:val="6"/>
        </w:numPr>
        <w:tabs>
          <w:tab w:val="left" w:pos="5387"/>
        </w:tabs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De que forma a COGEF trabalha no sentido de avaliar a maturidade e o desempenho da gestão fiscal dos entes subnacionais?</w:t>
      </w:r>
    </w:p>
    <w:p w:rsidR="00DC3065" w:rsidRDefault="007C71C8">
      <w:pPr>
        <w:pStyle w:val="PargrafodaLista"/>
        <w:numPr>
          <w:ilvl w:val="0"/>
          <w:numId w:val="6"/>
        </w:numPr>
        <w:tabs>
          <w:tab w:val="left" w:pos="5387"/>
        </w:tabs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Que fatores normalmente provocam dificuldades neste tipo de iniciativa?</w:t>
      </w:r>
    </w:p>
    <w:p w:rsidR="00DC3065" w:rsidRDefault="007C71C8">
      <w:pPr>
        <w:pStyle w:val="PargrafodaLista"/>
        <w:numPr>
          <w:ilvl w:val="0"/>
          <w:numId w:val="6"/>
        </w:numPr>
        <w:tabs>
          <w:tab w:val="left" w:pos="5387"/>
        </w:tabs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 xml:space="preserve">Como atuar para </w:t>
      </w:r>
      <w:r>
        <w:rPr>
          <w:rFonts w:cs="Calibri"/>
          <w:sz w:val="24"/>
          <w:szCs w:val="24"/>
          <w:lang w:eastAsia="pt-BR"/>
        </w:rPr>
        <w:t>potencializar este tipo de iniciativa?</w:t>
      </w:r>
    </w:p>
    <w:p w:rsidR="00DC3065" w:rsidRDefault="00DC3065">
      <w:pPr>
        <w:pStyle w:val="PargrafodaLista"/>
        <w:tabs>
          <w:tab w:val="left" w:pos="5387"/>
        </w:tabs>
        <w:spacing w:after="0" w:line="360" w:lineRule="auto"/>
        <w:ind w:left="360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spacing w:after="0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Nosso Itinerário…</w:t>
      </w:r>
    </w:p>
    <w:p w:rsidR="00DC3065" w:rsidRDefault="00DC3065">
      <w:pPr>
        <w:spacing w:after="0" w:line="240" w:lineRule="auto"/>
        <w:rPr>
          <w:rFonts w:cs="Calibri"/>
          <w:sz w:val="24"/>
          <w:szCs w:val="24"/>
          <w:lang w:eastAsia="pt-BR"/>
        </w:rPr>
      </w:pPr>
    </w:p>
    <w:p w:rsidR="00DC3065" w:rsidRDefault="007C71C8">
      <w:pPr>
        <w:pStyle w:val="Pargrafoda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 xml:space="preserve">Governança Pública </w:t>
      </w:r>
    </w:p>
    <w:p w:rsidR="00DC3065" w:rsidRDefault="007C71C8">
      <w:pPr>
        <w:pStyle w:val="PargrafodaLista"/>
        <w:numPr>
          <w:ilvl w:val="0"/>
          <w:numId w:val="8"/>
        </w:numPr>
        <w:spacing w:after="0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Um Novo Padrão de Gestão Pública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Orientação para o cidadão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lastRenderedPageBreak/>
        <w:t>Gestão baseada em resultados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Parceirização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Gestão em Rede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Uma nova Gestão de Pessoas</w:t>
      </w:r>
    </w:p>
    <w:p w:rsidR="00DC3065" w:rsidRDefault="007C71C8">
      <w:pPr>
        <w:pStyle w:val="PargrafodaLista"/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Uma nova relação Governo-Sociedad</w:t>
      </w:r>
      <w:r>
        <w:rPr>
          <w:rFonts w:cs="Calibri"/>
          <w:sz w:val="24"/>
          <w:szCs w:val="24"/>
          <w:lang w:eastAsia="pt-BR"/>
        </w:rPr>
        <w:t>e</w:t>
      </w:r>
    </w:p>
    <w:p w:rsidR="00DC3065" w:rsidRDefault="00DC3065">
      <w:pPr>
        <w:pStyle w:val="PargrafodaLista"/>
        <w:spacing w:after="0" w:line="240" w:lineRule="auto"/>
        <w:ind w:left="360"/>
        <w:rPr>
          <w:rFonts w:cs="Calibri"/>
          <w:sz w:val="24"/>
          <w:szCs w:val="24"/>
          <w:lang w:eastAsia="pt-BR"/>
        </w:rPr>
      </w:pPr>
    </w:p>
    <w:p w:rsidR="00DC3065" w:rsidRDefault="007C71C8">
      <w:pPr>
        <w:pStyle w:val="Pargrafoda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Gestão para Resultados</w:t>
      </w:r>
    </w:p>
    <w:p w:rsidR="00DC3065" w:rsidRDefault="007C71C8">
      <w:pPr>
        <w:pStyle w:val="PargrafodaLista"/>
        <w:numPr>
          <w:ilvl w:val="0"/>
          <w:numId w:val="8"/>
        </w:numPr>
        <w:spacing w:after="0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Atributos ideais de um bom Modelo de Gestão para Resultados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 xml:space="preserve">Dinâmico 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Abrangente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Multidimensional</w:t>
      </w:r>
    </w:p>
    <w:p w:rsidR="00DC3065" w:rsidRDefault="00DC3065">
      <w:pPr>
        <w:pStyle w:val="PargrafodaLista"/>
        <w:spacing w:after="357" w:line="240" w:lineRule="auto"/>
        <w:ind w:left="1068"/>
        <w:rPr>
          <w:rFonts w:cs="Calibri"/>
          <w:sz w:val="24"/>
          <w:szCs w:val="24"/>
          <w:lang w:eastAsia="pt-BR"/>
        </w:rPr>
      </w:pPr>
    </w:p>
    <w:p w:rsidR="00DC3065" w:rsidRDefault="007C71C8">
      <w:pPr>
        <w:pStyle w:val="Pargrafoda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Aprendizagem Organizacional</w:t>
      </w:r>
    </w:p>
    <w:p w:rsidR="00DC3065" w:rsidRDefault="007C71C8">
      <w:pPr>
        <w:pStyle w:val="PargrafodaLista"/>
        <w:numPr>
          <w:ilvl w:val="0"/>
          <w:numId w:val="8"/>
        </w:numPr>
        <w:spacing w:after="0" w:line="240" w:lineRule="auto"/>
        <w:rPr>
          <w:rFonts w:cs="Calibri"/>
          <w:sz w:val="24"/>
          <w:szCs w:val="24"/>
          <w:lang w:eastAsia="pt-BR"/>
        </w:rPr>
      </w:pPr>
      <w:proofErr w:type="gramStart"/>
      <w:r>
        <w:rPr>
          <w:rFonts w:cs="Calibri"/>
          <w:sz w:val="24"/>
          <w:szCs w:val="24"/>
          <w:lang w:eastAsia="pt-BR"/>
        </w:rPr>
        <w:t>5</w:t>
      </w:r>
      <w:proofErr w:type="gramEnd"/>
      <w:r>
        <w:rPr>
          <w:rFonts w:cs="Calibri"/>
          <w:sz w:val="24"/>
          <w:szCs w:val="24"/>
          <w:lang w:eastAsia="pt-BR"/>
        </w:rPr>
        <w:t xml:space="preserve"> Proposições acerca da Fragmentação 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A fragmentação se dá em camadas mais profundas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 xml:space="preserve">O problema das </w:t>
      </w:r>
      <w:r>
        <w:rPr>
          <w:rFonts w:cs="Calibri"/>
          <w:sz w:val="24"/>
          <w:szCs w:val="24"/>
          <w:lang w:eastAsia="pt-BR"/>
        </w:rPr>
        <w:t>comunidades epistêmicas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O problema da educação gerencial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Comprometimento da alta direção</w:t>
      </w:r>
    </w:p>
    <w:p w:rsidR="00DC3065" w:rsidRDefault="007C71C8">
      <w:pPr>
        <w:pStyle w:val="PargrafodaLista"/>
        <w:numPr>
          <w:ilvl w:val="0"/>
          <w:numId w:val="9"/>
        </w:numPr>
        <w:spacing w:after="357" w:line="240" w:lineRule="auto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Institucionalismo e Institucionalização</w:t>
      </w:r>
    </w:p>
    <w:p w:rsidR="00DC3065" w:rsidRDefault="007C71C8">
      <w:pPr>
        <w:spacing w:after="0"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Mais detalhes estão na apresentação anexa.</w:t>
      </w:r>
    </w:p>
    <w:p w:rsidR="00DC3065" w:rsidRDefault="00DC3065">
      <w:pPr>
        <w:pStyle w:val="PargrafodaLista"/>
        <w:tabs>
          <w:tab w:val="left" w:pos="5387"/>
        </w:tabs>
        <w:spacing w:after="0" w:line="360" w:lineRule="auto"/>
        <w:ind w:left="360"/>
        <w:jc w:val="both"/>
        <w:rPr>
          <w:rFonts w:cs="Calibri"/>
          <w:sz w:val="24"/>
          <w:szCs w:val="24"/>
          <w:lang w:val="pt-PT" w:eastAsia="pt-BR"/>
        </w:rPr>
      </w:pPr>
    </w:p>
    <w:p w:rsidR="00DC3065" w:rsidRDefault="007C71C8">
      <w:pPr>
        <w:pBdr>
          <w:bottom w:val="single" w:sz="4" w:space="1" w:color="00000A"/>
        </w:pBdr>
        <w:spacing w:after="0" w:line="360" w:lineRule="auto"/>
        <w:ind w:left="68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3. Eixo1 – Gestão Fazendária e Transparência Fiscal (GF) </w:t>
      </w:r>
      <w:r>
        <w:rPr>
          <w:rFonts w:eastAsia="Arial Unicode MS"/>
          <w:b/>
          <w:color w:val="FF0000"/>
          <w:sz w:val="24"/>
          <w:szCs w:val="24"/>
        </w:rPr>
        <w:t xml:space="preserve">(Anexo </w:t>
      </w:r>
      <w:proofErr w:type="gramStart"/>
      <w:r>
        <w:rPr>
          <w:rFonts w:eastAsia="Arial Unicode MS"/>
          <w:b/>
          <w:color w:val="FF0000"/>
          <w:sz w:val="24"/>
          <w:szCs w:val="24"/>
        </w:rPr>
        <w:t>3</w:t>
      </w:r>
      <w:proofErr w:type="gramEnd"/>
      <w:r>
        <w:rPr>
          <w:rFonts w:eastAsia="Arial Unicode MS"/>
          <w:b/>
          <w:color w:val="FF0000"/>
          <w:sz w:val="24"/>
          <w:szCs w:val="24"/>
        </w:rPr>
        <w:t>)</w:t>
      </w:r>
    </w:p>
    <w:p w:rsidR="00DC3065" w:rsidRDefault="007C71C8">
      <w:pPr>
        <w:pBdr>
          <w:bottom w:val="single" w:sz="4" w:space="1" w:color="00000A"/>
        </w:pBdr>
        <w:spacing w:after="0" w:line="240" w:lineRule="auto"/>
        <w:ind w:left="68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TEMA2 – Gestão </w:t>
      </w:r>
      <w:r>
        <w:rPr>
          <w:rFonts w:eastAsia="Arial Unicode MS"/>
          <w:b/>
          <w:color w:val="000000"/>
          <w:sz w:val="24"/>
          <w:szCs w:val="24"/>
        </w:rPr>
        <w:t>de Pessoas</w:t>
      </w:r>
    </w:p>
    <w:p w:rsidR="00DC3065" w:rsidRDefault="007C71C8">
      <w:pPr>
        <w:pBdr>
          <w:bottom w:val="single" w:sz="4" w:space="1" w:color="00000A"/>
        </w:pBdr>
        <w:spacing w:after="0" w:line="240" w:lineRule="auto"/>
        <w:ind w:left="68"/>
        <w:rPr>
          <w:rFonts w:eastAsia="Arial Unicode MS"/>
          <w:b/>
          <w:color w:val="000000"/>
          <w:sz w:val="20"/>
          <w:szCs w:val="20"/>
        </w:rPr>
      </w:pPr>
      <w:r>
        <w:rPr>
          <w:rFonts w:eastAsia="Arial Unicode MS"/>
          <w:b/>
          <w:color w:val="000000"/>
          <w:sz w:val="24"/>
          <w:szCs w:val="24"/>
        </w:rPr>
        <w:t>Representante dos Estados: Sandra Machado (CE) e Cristovam Colombo dos Santos (PI)</w:t>
      </w:r>
    </w:p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spacing w:line="360" w:lineRule="auto"/>
        <w:jc w:val="both"/>
      </w:pPr>
      <w:r>
        <w:rPr>
          <w:b/>
          <w:bCs/>
        </w:rPr>
        <w:t xml:space="preserve">Prof. </w:t>
      </w:r>
      <w:r>
        <w:rPr>
          <w:b/>
          <w:sz w:val="24"/>
        </w:rPr>
        <w:t xml:space="preserve">Pedro Paulo </w:t>
      </w:r>
      <w:proofErr w:type="spellStart"/>
      <w:r>
        <w:rPr>
          <w:b/>
          <w:sz w:val="24"/>
        </w:rPr>
        <w:t>Carbone</w:t>
      </w:r>
      <w:proofErr w:type="spellEnd"/>
    </w:p>
    <w:p w:rsidR="00DC3065" w:rsidRDefault="007C71C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</w:rPr>
      </w:pPr>
      <w:r>
        <w:rPr>
          <w:bCs/>
          <w:iCs/>
          <w:sz w:val="24"/>
        </w:rPr>
        <w:t>Doutor em Economia pela Católica</w:t>
      </w:r>
    </w:p>
    <w:p w:rsidR="00DC3065" w:rsidRDefault="007C71C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</w:rPr>
      </w:pPr>
      <w:r>
        <w:rPr>
          <w:bCs/>
          <w:iCs/>
          <w:sz w:val="24"/>
        </w:rPr>
        <w:t>Mestre em Administração Pública pela FGV</w:t>
      </w:r>
    </w:p>
    <w:p w:rsidR="00DC3065" w:rsidRDefault="007C71C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</w:rPr>
      </w:pPr>
      <w:r>
        <w:rPr>
          <w:bCs/>
          <w:iCs/>
          <w:sz w:val="24"/>
        </w:rPr>
        <w:t>Graduado em administração pela USP</w:t>
      </w:r>
    </w:p>
    <w:p w:rsidR="00DC3065" w:rsidRDefault="007C71C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</w:rPr>
      </w:pPr>
      <w:r>
        <w:rPr>
          <w:bCs/>
          <w:iCs/>
          <w:sz w:val="24"/>
        </w:rPr>
        <w:t>Professor da FGV</w:t>
      </w:r>
    </w:p>
    <w:p w:rsidR="00DC3065" w:rsidRDefault="007C71C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</w:rPr>
      </w:pPr>
      <w:r>
        <w:rPr>
          <w:bCs/>
          <w:iCs/>
          <w:sz w:val="24"/>
        </w:rPr>
        <w:t xml:space="preserve">Atuou </w:t>
      </w:r>
      <w:r>
        <w:rPr>
          <w:bCs/>
          <w:iCs/>
          <w:sz w:val="24"/>
        </w:rPr>
        <w:t>como executivo de RH em grandes empresas (Banco do Brasil, IBMEC, SEBRAE Nacional</w:t>
      </w:r>
      <w:proofErr w:type="gramStart"/>
      <w:r>
        <w:rPr>
          <w:bCs/>
          <w:iCs/>
          <w:sz w:val="24"/>
        </w:rPr>
        <w:t>)</w:t>
      </w:r>
      <w:proofErr w:type="gramEnd"/>
    </w:p>
    <w:p w:rsidR="00DC3065" w:rsidRDefault="007C71C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Diretor Executivo da </w:t>
      </w:r>
      <w:proofErr w:type="spellStart"/>
      <w:r>
        <w:rPr>
          <w:bCs/>
          <w:iCs/>
          <w:sz w:val="24"/>
        </w:rPr>
        <w:t>Inteletto</w:t>
      </w:r>
      <w:proofErr w:type="spellEnd"/>
      <w:r>
        <w:rPr>
          <w:bCs/>
          <w:iCs/>
          <w:sz w:val="24"/>
        </w:rPr>
        <w:t xml:space="preserve"> – Instituto de Desenvolvimento de Competências</w:t>
      </w:r>
    </w:p>
    <w:p w:rsidR="00DC3065" w:rsidRDefault="007C71C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24"/>
        </w:rPr>
      </w:pPr>
      <w:r>
        <w:rPr>
          <w:bCs/>
          <w:iCs/>
          <w:sz w:val="24"/>
        </w:rPr>
        <w:t>Palestrante nacional e internacional</w:t>
      </w:r>
    </w:p>
    <w:p w:rsidR="00DC3065" w:rsidRDefault="007C71C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24"/>
        </w:rPr>
      </w:pPr>
      <w:r>
        <w:rPr>
          <w:bCs/>
          <w:iCs/>
          <w:sz w:val="24"/>
        </w:rPr>
        <w:t>Autor de livros e artigos científicos sobre gestão por com</w:t>
      </w:r>
      <w:r>
        <w:rPr>
          <w:bCs/>
          <w:iCs/>
          <w:sz w:val="24"/>
        </w:rPr>
        <w:t>petências</w:t>
      </w:r>
    </w:p>
    <w:p w:rsidR="00DC3065" w:rsidRDefault="00DC3065">
      <w:pPr>
        <w:spacing w:after="0" w:line="360" w:lineRule="auto"/>
        <w:jc w:val="both"/>
        <w:rPr>
          <w:sz w:val="24"/>
        </w:rPr>
      </w:pPr>
    </w:p>
    <w:p w:rsidR="00DC3065" w:rsidRDefault="00DC3065">
      <w:pPr>
        <w:spacing w:after="0" w:line="360" w:lineRule="auto"/>
        <w:jc w:val="both"/>
        <w:rPr>
          <w:sz w:val="24"/>
        </w:rPr>
      </w:pPr>
    </w:p>
    <w:p w:rsidR="00DC3065" w:rsidRDefault="007C71C8">
      <w:pPr>
        <w:spacing w:after="0" w:line="360" w:lineRule="auto"/>
        <w:jc w:val="both"/>
      </w:pPr>
      <w:r>
        <w:rPr>
          <w:sz w:val="24"/>
        </w:rPr>
        <w:t xml:space="preserve"> I</w:t>
      </w:r>
      <w:r>
        <w:rPr>
          <w:rFonts w:cs="Calibri"/>
          <w:sz w:val="24"/>
          <w:szCs w:val="24"/>
          <w:lang w:eastAsia="pt-BR"/>
        </w:rPr>
        <w:t xml:space="preserve">niciou sua fala comentando sobre o cenário da gestão de pessoas, o discurso fala das tendências em nível de mundo, saber o que estamos querendo, onde queremos chegar.  A organização é formada por pessoas. No nível empresarial a competência é </w:t>
      </w:r>
      <w:r>
        <w:rPr>
          <w:rFonts w:cs="Calibri"/>
          <w:sz w:val="24"/>
          <w:szCs w:val="24"/>
          <w:lang w:eastAsia="pt-BR"/>
        </w:rPr>
        <w:t>um meio para se chegar a um resultado, destacou que a diversidade constitui o talento da humanidade.</w:t>
      </w:r>
    </w:p>
    <w:p w:rsidR="00DC3065" w:rsidRDefault="007C71C8">
      <w:pPr>
        <w:spacing w:after="0" w:line="360" w:lineRule="auto"/>
        <w:jc w:val="both"/>
        <w:rPr>
          <w:sz w:val="24"/>
          <w:szCs w:val="24"/>
          <w:lang w:val="pt-PT"/>
        </w:rPr>
      </w:pPr>
      <w:r>
        <w:rPr>
          <w:rFonts w:cs="Calibri"/>
          <w:sz w:val="24"/>
          <w:szCs w:val="24"/>
          <w:lang w:eastAsia="pt-BR"/>
        </w:rPr>
        <w:lastRenderedPageBreak/>
        <w:t>Ressaltou também que a melhoria da governança pública na área fiscal depende de medidas tais como o planejamento estratégico e avaliação do desempenho institucional, o gerenciamento dos riscos, o estímulo à participação e ao controle social, por meio da tr</w:t>
      </w:r>
      <w:r>
        <w:rPr>
          <w:rFonts w:cs="Calibri"/>
          <w:sz w:val="24"/>
          <w:szCs w:val="24"/>
          <w:lang w:eastAsia="pt-BR"/>
        </w:rPr>
        <w:t xml:space="preserve">ansparência e prestação de contas, o fortalecimento do controle interno e externo, o desenvolvimento de pessoas e a formação de sucessores com foco nas competências, o compartilhamento de informações e de soluções inovadoras e a utilização dos recursos de </w:t>
      </w:r>
      <w:r>
        <w:rPr>
          <w:rFonts w:cs="Calibri"/>
          <w:sz w:val="24"/>
          <w:szCs w:val="24"/>
          <w:lang w:eastAsia="pt-BR"/>
        </w:rPr>
        <w:t xml:space="preserve">tecnologias de informação e comunicação. </w:t>
      </w:r>
      <w:r>
        <w:rPr>
          <w:sz w:val="24"/>
          <w:szCs w:val="24"/>
          <w:lang w:val="pt-PT"/>
        </w:rPr>
        <w:t>Mais detalhes estão na apresentação anexa.</w:t>
      </w:r>
    </w:p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pStyle w:val="PargrafodaLista"/>
        <w:numPr>
          <w:ilvl w:val="0"/>
          <w:numId w:val="5"/>
        </w:numPr>
        <w:pBdr>
          <w:bottom w:val="single" w:sz="4" w:space="1" w:color="00000A"/>
        </w:pBdr>
        <w:spacing w:after="0" w:line="360" w:lineRule="auto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Eixo1 – Gestão Fazendária e Transparência Fiscal (GF) </w:t>
      </w:r>
      <w:r>
        <w:rPr>
          <w:rFonts w:eastAsia="Arial Unicode MS"/>
          <w:b/>
          <w:color w:val="FF0000"/>
          <w:sz w:val="24"/>
          <w:szCs w:val="24"/>
        </w:rPr>
        <w:t xml:space="preserve">(Anexo </w:t>
      </w:r>
      <w:proofErr w:type="gramStart"/>
      <w:r>
        <w:rPr>
          <w:rFonts w:eastAsia="Arial Unicode MS"/>
          <w:b/>
          <w:color w:val="FF0000"/>
          <w:sz w:val="24"/>
          <w:szCs w:val="24"/>
        </w:rPr>
        <w:t>4</w:t>
      </w:r>
      <w:proofErr w:type="gramEnd"/>
      <w:r>
        <w:rPr>
          <w:rFonts w:eastAsia="Arial Unicode MS"/>
          <w:b/>
          <w:color w:val="FF0000"/>
          <w:sz w:val="24"/>
          <w:szCs w:val="24"/>
        </w:rPr>
        <w:t>)</w:t>
      </w:r>
    </w:p>
    <w:p w:rsidR="00DC3065" w:rsidRDefault="007C71C8">
      <w:pPr>
        <w:pBdr>
          <w:bottom w:val="single" w:sz="4" w:space="1" w:color="00000A"/>
        </w:pBdr>
        <w:spacing w:after="0" w:line="240" w:lineRule="auto"/>
        <w:ind w:left="68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TEMA3 – Gestão de Tecnologia da Informação</w:t>
      </w:r>
    </w:p>
    <w:p w:rsidR="00DC3065" w:rsidRDefault="007C71C8">
      <w:pPr>
        <w:pBdr>
          <w:bottom w:val="single" w:sz="4" w:space="1" w:color="00000A"/>
        </w:pBdr>
        <w:spacing w:after="0" w:line="240" w:lineRule="auto"/>
        <w:ind w:left="68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Representante dos Estados: André Cordeiro (BA) </w:t>
      </w:r>
    </w:p>
    <w:p w:rsidR="00DC3065" w:rsidRDefault="00DC3065">
      <w:pPr>
        <w:pBdr>
          <w:bottom w:val="single" w:sz="4" w:space="1" w:color="00000A"/>
        </w:pBdr>
        <w:spacing w:after="0" w:line="240" w:lineRule="auto"/>
        <w:ind w:left="68"/>
        <w:rPr>
          <w:rFonts w:cs="Calibri"/>
          <w:sz w:val="24"/>
          <w:szCs w:val="24"/>
          <w:lang w:eastAsia="pt-BR"/>
        </w:rPr>
      </w:pPr>
    </w:p>
    <w:p w:rsidR="00DC3065" w:rsidRDefault="007C71C8">
      <w:pPr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 xml:space="preserve">Alessandro </w:t>
      </w:r>
      <w:proofErr w:type="spellStart"/>
      <w:r>
        <w:rPr>
          <w:rFonts w:cs="Calibri"/>
          <w:b/>
          <w:sz w:val="24"/>
          <w:szCs w:val="24"/>
          <w:lang w:eastAsia="pt-BR"/>
        </w:rPr>
        <w:t>Cruv</w:t>
      </w:r>
      <w:r>
        <w:rPr>
          <w:rFonts w:cs="Calibri"/>
          <w:b/>
          <w:sz w:val="24"/>
          <w:szCs w:val="24"/>
          <w:lang w:eastAsia="pt-BR"/>
        </w:rPr>
        <w:t>inel</w:t>
      </w:r>
      <w:proofErr w:type="spellEnd"/>
      <w:r>
        <w:rPr>
          <w:rFonts w:cs="Calibri"/>
          <w:b/>
          <w:sz w:val="24"/>
          <w:szCs w:val="24"/>
          <w:lang w:eastAsia="pt-BR"/>
        </w:rPr>
        <w:t xml:space="preserve"> Machado de Araújo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Mestre em Ciência da Computação pela UFPE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Graduado em Ciência da Computação pela UFG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Professor da UFG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Gestor de TI do Governo do Estado de Goiás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Gerente de TI da SEFAZ/GO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Gerência projetos de e equipes de TI a mais de 15 anos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Certificado em PMP, ITIL e </w:t>
      </w:r>
      <w:proofErr w:type="gramStart"/>
      <w:r>
        <w:rPr>
          <w:bCs/>
          <w:iCs/>
          <w:sz w:val="24"/>
        </w:rPr>
        <w:t>COBIT</w:t>
      </w:r>
      <w:proofErr w:type="gramEnd"/>
    </w:p>
    <w:p w:rsidR="00DC3065" w:rsidRDefault="00DC3065">
      <w:pPr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</w:p>
    <w:p w:rsidR="00DC3065" w:rsidRDefault="007C71C8">
      <w:pPr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  <w:r>
        <w:rPr>
          <w:sz w:val="24"/>
        </w:rPr>
        <w:t>I</w:t>
      </w:r>
      <w:r>
        <w:rPr>
          <w:rFonts w:cs="Calibri"/>
          <w:sz w:val="24"/>
          <w:szCs w:val="24"/>
          <w:lang w:eastAsia="pt-BR"/>
        </w:rPr>
        <w:t>niciou sua fala comentando sobre a Gestão Estratégica de Tecnologia destacando os itens abaixo: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A complexidade do contexto atual obriga que as organizações deixem de tratar a TI como um problema tecnológico que precisa de</w:t>
      </w:r>
      <w:r>
        <w:rPr>
          <w:bCs/>
          <w:iCs/>
          <w:sz w:val="24"/>
        </w:rPr>
        <w:t xml:space="preserve"> soluções tecnológicas. 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TI deve ser vista como uma oportunidade para responder aos constantes desafios de negócio das organizações. 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Atualmente, a TI tem papel fundamental no apoio às organizações, pois além das questões meramente operacionais, ela auxili</w:t>
      </w:r>
      <w:r>
        <w:rPr>
          <w:bCs/>
          <w:iCs/>
          <w:sz w:val="24"/>
        </w:rPr>
        <w:t>a na elaboração e execução das estratégias organizacionais.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Há menos de uma década, o principal objetivo da TI era </w:t>
      </w:r>
      <w:proofErr w:type="gramStart"/>
      <w:r>
        <w:rPr>
          <w:bCs/>
          <w:iCs/>
          <w:sz w:val="24"/>
        </w:rPr>
        <w:t>agilizar</w:t>
      </w:r>
      <w:proofErr w:type="gramEnd"/>
      <w:r>
        <w:rPr>
          <w:bCs/>
          <w:iCs/>
          <w:sz w:val="24"/>
        </w:rPr>
        <w:t xml:space="preserve"> o tempo e o esforço na execução de tarefas antes realizadas manualmente;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As novas ferramentas de TI possibilitaram as organizações a</w:t>
      </w:r>
      <w:r>
        <w:rPr>
          <w:bCs/>
          <w:iCs/>
          <w:sz w:val="24"/>
        </w:rPr>
        <w:t xml:space="preserve"> usufruir de um novo potencial, visando à melhoria da eficácia, como apoio no desenvolvimento e aplicação de Estratégias Empresariais.</w:t>
      </w:r>
    </w:p>
    <w:p w:rsidR="00DC3065" w:rsidRDefault="00DC3065">
      <w:pPr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</w:p>
    <w:p w:rsidR="00DC3065" w:rsidRDefault="007C71C8">
      <w:pPr>
        <w:spacing w:after="0"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Os detalhes da palestra estão na apresentação anexa.</w:t>
      </w:r>
    </w:p>
    <w:p w:rsidR="00DC3065" w:rsidRDefault="00DC3065">
      <w:pPr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</w:p>
    <w:p w:rsidR="00DC3065" w:rsidRDefault="007C71C8">
      <w:pPr>
        <w:pStyle w:val="PargrafodaLista"/>
        <w:numPr>
          <w:ilvl w:val="0"/>
          <w:numId w:val="5"/>
        </w:numPr>
        <w:pBdr>
          <w:bottom w:val="single" w:sz="4" w:space="1" w:color="00000A"/>
        </w:pBdr>
        <w:spacing w:after="0" w:line="360" w:lineRule="auto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Eixo1 – Gestão Fazendária e Transparência Fiscal (GF) </w:t>
      </w:r>
      <w:r>
        <w:rPr>
          <w:rFonts w:eastAsia="Arial Unicode MS"/>
          <w:b/>
          <w:color w:val="FF0000"/>
          <w:sz w:val="24"/>
          <w:szCs w:val="24"/>
        </w:rPr>
        <w:t xml:space="preserve">(Anexo </w:t>
      </w:r>
      <w:proofErr w:type="gramStart"/>
      <w:r>
        <w:rPr>
          <w:rFonts w:eastAsia="Arial Unicode MS"/>
          <w:b/>
          <w:color w:val="FF0000"/>
          <w:sz w:val="24"/>
          <w:szCs w:val="24"/>
        </w:rPr>
        <w:t>5</w:t>
      </w:r>
      <w:proofErr w:type="gramEnd"/>
      <w:r>
        <w:rPr>
          <w:rFonts w:eastAsia="Arial Unicode MS"/>
          <w:b/>
          <w:color w:val="FF0000"/>
          <w:sz w:val="24"/>
          <w:szCs w:val="24"/>
        </w:rPr>
        <w:t>)</w:t>
      </w:r>
    </w:p>
    <w:p w:rsidR="00DC3065" w:rsidRDefault="007C71C8">
      <w:pPr>
        <w:pBdr>
          <w:bottom w:val="single" w:sz="4" w:space="1" w:color="00000A"/>
        </w:pBdr>
        <w:spacing w:after="0" w:line="240" w:lineRule="auto"/>
        <w:ind w:left="68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TE</w:t>
      </w:r>
      <w:r>
        <w:rPr>
          <w:rFonts w:eastAsia="Arial Unicode MS"/>
          <w:b/>
          <w:color w:val="000000"/>
          <w:sz w:val="24"/>
          <w:szCs w:val="24"/>
        </w:rPr>
        <w:t xml:space="preserve">MA3 – Gestão de Aquisições, Material e </w:t>
      </w:r>
      <w:proofErr w:type="gramStart"/>
      <w:r>
        <w:rPr>
          <w:rFonts w:eastAsia="Arial Unicode MS"/>
          <w:b/>
          <w:color w:val="000000"/>
          <w:sz w:val="24"/>
          <w:szCs w:val="24"/>
        </w:rPr>
        <w:t>Patrimônio</w:t>
      </w:r>
      <w:proofErr w:type="gramEnd"/>
    </w:p>
    <w:p w:rsidR="00DC3065" w:rsidRDefault="007C71C8">
      <w:pPr>
        <w:pBdr>
          <w:bottom w:val="single" w:sz="4" w:space="1" w:color="00000A"/>
        </w:pBdr>
        <w:spacing w:after="0" w:line="240" w:lineRule="auto"/>
        <w:ind w:left="68"/>
        <w:rPr>
          <w:rFonts w:cs="Calibri"/>
          <w:b/>
          <w:sz w:val="24"/>
          <w:szCs w:val="24"/>
          <w:lang w:eastAsia="pt-BR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Representante dos Estados: Sérgio Borba (RS) </w:t>
      </w:r>
      <w:proofErr w:type="spellStart"/>
      <w:r>
        <w:rPr>
          <w:rFonts w:eastAsia="Arial Unicode MS"/>
          <w:b/>
          <w:color w:val="000000"/>
          <w:sz w:val="24"/>
          <w:szCs w:val="24"/>
        </w:rPr>
        <w:t>Luis</w:t>
      </w:r>
      <w:proofErr w:type="spellEnd"/>
      <w:r>
        <w:rPr>
          <w:rFonts w:eastAsia="Arial Unicode MS"/>
          <w:b/>
          <w:color w:val="000000"/>
          <w:sz w:val="24"/>
          <w:szCs w:val="24"/>
        </w:rPr>
        <w:t xml:space="preserve"> Fernando (RO)</w:t>
      </w:r>
    </w:p>
    <w:p w:rsidR="00DC3065" w:rsidRDefault="00DC3065">
      <w:pPr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</w:p>
    <w:p w:rsidR="00DC3065" w:rsidRDefault="007C71C8">
      <w:pPr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  <w:proofErr w:type="spellStart"/>
      <w:r>
        <w:rPr>
          <w:rFonts w:cs="Calibri"/>
          <w:b/>
          <w:sz w:val="24"/>
          <w:szCs w:val="24"/>
          <w:lang w:eastAsia="pt-BR"/>
        </w:rPr>
        <w:lastRenderedPageBreak/>
        <w:t>Alessando</w:t>
      </w:r>
      <w:proofErr w:type="spellEnd"/>
      <w:r>
        <w:rPr>
          <w:rFonts w:cs="Calibri"/>
          <w:b/>
          <w:sz w:val="24"/>
          <w:szCs w:val="24"/>
          <w:lang w:eastAsia="pt-BR"/>
        </w:rPr>
        <w:t xml:space="preserve"> Moreira Silva</w:t>
      </w:r>
    </w:p>
    <w:p w:rsidR="00DC3065" w:rsidRDefault="007C71C8">
      <w:pPr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  <w:r>
        <w:rPr>
          <w:rFonts w:cs="Calibri"/>
          <w:bCs/>
          <w:sz w:val="24"/>
          <w:szCs w:val="24"/>
        </w:rPr>
        <w:t>Iniciou sua fala apresentando toda abordagem de sua palestra.</w:t>
      </w:r>
    </w:p>
    <w:p w:rsidR="00DC3065" w:rsidRDefault="007C71C8">
      <w:pPr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 xml:space="preserve">MODELO DE GESTÃO ESTRATÉGICA (CCGOV) 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1.1. Visão </w:t>
      </w:r>
      <w:r>
        <w:rPr>
          <w:bCs/>
          <w:iCs/>
          <w:sz w:val="24"/>
        </w:rPr>
        <w:t>Estratégica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1.2. Como se deu o Processo de implantação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1.3. Como é avaliado o modelo adotado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1.4. Como ocorre a integração dos processos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 AVALIAÇÃO DE MATURIDADE DA GESTÃO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2.1. Parcerias estratégicas (BIRD/BID, Estados e Municípios</w:t>
      </w:r>
      <w:proofErr w:type="gramStart"/>
      <w:r>
        <w:rPr>
          <w:bCs/>
          <w:iCs/>
          <w:sz w:val="24"/>
        </w:rPr>
        <w:t>)</w:t>
      </w:r>
      <w:proofErr w:type="gramEnd"/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2.2. Transparência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3.</w:t>
      </w:r>
      <w:r>
        <w:rPr>
          <w:bCs/>
          <w:iCs/>
          <w:sz w:val="24"/>
        </w:rPr>
        <w:t xml:space="preserve"> PROJETOS INOVADORES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3.1. Uso da Nota Fiscal Eletrônico (NF-e)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3.2. Registro de Preço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3.3. Domicilio eletrônico de licitantes e fornecedores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4. RESULTADOS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4.1. Econômicos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4.2. Processos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5. SUGESTÕES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5.1. Medidas de Politicas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5.2. Protocolos de requisitos m</w:t>
      </w:r>
      <w:r>
        <w:rPr>
          <w:bCs/>
          <w:iCs/>
          <w:sz w:val="24"/>
        </w:rPr>
        <w:t>ínimos dos sistemas informatizados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5.3. Transparência</w:t>
      </w:r>
    </w:p>
    <w:p w:rsidR="00DC3065" w:rsidRDefault="007C71C8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5.4. Governança e Gestão</w:t>
      </w:r>
    </w:p>
    <w:p w:rsidR="00DC3065" w:rsidRDefault="00DC3065">
      <w:pPr>
        <w:spacing w:after="0" w:line="360" w:lineRule="auto"/>
        <w:jc w:val="both"/>
        <w:rPr>
          <w:rFonts w:cs="Calibri"/>
          <w:b/>
          <w:sz w:val="24"/>
          <w:szCs w:val="24"/>
          <w:lang w:eastAsia="pt-BR"/>
        </w:rPr>
      </w:pPr>
    </w:p>
    <w:p w:rsidR="00DC3065" w:rsidRDefault="007C71C8">
      <w:pPr>
        <w:spacing w:after="0"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Os detalhes da palestra estão na apresentação anexa.</w:t>
      </w:r>
    </w:p>
    <w:p w:rsidR="00DC3065" w:rsidRDefault="007C71C8">
      <w:p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proofErr w:type="spellStart"/>
      <w:r>
        <w:rPr>
          <w:rFonts w:cs="Calibri"/>
          <w:sz w:val="24"/>
          <w:szCs w:val="24"/>
          <w:lang w:eastAsia="pt-BR"/>
        </w:rPr>
        <w:t>Myrthes</w:t>
      </w:r>
      <w:proofErr w:type="spellEnd"/>
      <w:r>
        <w:rPr>
          <w:rFonts w:cs="Calibri"/>
          <w:sz w:val="24"/>
          <w:szCs w:val="24"/>
          <w:lang w:eastAsia="pt-BR"/>
        </w:rPr>
        <w:t xml:space="preserve"> encerrou os trabalhos do dia informando que o horário disponibilizado para o Planejamento Estratégico da COGEF será</w:t>
      </w:r>
      <w:r>
        <w:rPr>
          <w:rFonts w:cs="Calibri"/>
          <w:sz w:val="24"/>
          <w:szCs w:val="24"/>
          <w:lang w:eastAsia="pt-BR"/>
        </w:rPr>
        <w:t xml:space="preserve"> utilizado na elaboração da nota técnica.</w:t>
      </w:r>
    </w:p>
    <w:p w:rsidR="00DC3065" w:rsidRDefault="00DC3065">
      <w:p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pStyle w:val="Estilo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8EAADB" w:themeFill="accent5" w:themeFillTint="99"/>
        <w:spacing w:before="0" w:line="360" w:lineRule="auto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2º DIA</w:t>
      </w:r>
    </w:p>
    <w:p w:rsidR="00DC3065" w:rsidRDefault="007C71C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8EAADB" w:themeFill="accent5" w:themeFillTint="99"/>
        <w:spacing w:after="0" w:line="360" w:lineRule="auto"/>
        <w:jc w:val="center"/>
        <w:rPr>
          <w:rFonts w:eastAsia="Arial Unicode MS"/>
          <w:b/>
          <w:color w:val="000000"/>
          <w:sz w:val="24"/>
          <w:szCs w:val="24"/>
        </w:rPr>
      </w:pPr>
      <w:proofErr w:type="gramStart"/>
      <w:r>
        <w:rPr>
          <w:rFonts w:eastAsia="Arial Unicode MS"/>
          <w:b/>
          <w:color w:val="000000"/>
          <w:sz w:val="24"/>
          <w:szCs w:val="24"/>
        </w:rPr>
        <w:t>7</w:t>
      </w:r>
      <w:proofErr w:type="gramEnd"/>
      <w:r>
        <w:rPr>
          <w:rFonts w:eastAsia="Arial Unicode MS"/>
          <w:b/>
          <w:color w:val="000000"/>
          <w:sz w:val="24"/>
          <w:szCs w:val="24"/>
        </w:rPr>
        <w:t xml:space="preserve"> de outubro de 2016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Myrthes</w:t>
      </w:r>
      <w:proofErr w:type="spellEnd"/>
      <w:r>
        <w:rPr>
          <w:rFonts w:cs="Calibri"/>
          <w:b/>
          <w:sz w:val="24"/>
          <w:szCs w:val="24"/>
        </w:rPr>
        <w:t xml:space="preserve"> Frota (Presidente)</w:t>
      </w:r>
      <w:r>
        <w:rPr>
          <w:rFonts w:cs="Calibri"/>
          <w:sz w:val="24"/>
          <w:szCs w:val="24"/>
        </w:rPr>
        <w:t xml:space="preserve"> iniciou os trabalhos do dia repassando para </w:t>
      </w:r>
      <w:proofErr w:type="gramStart"/>
      <w:r>
        <w:rPr>
          <w:rFonts w:cs="Calibri"/>
          <w:sz w:val="24"/>
          <w:szCs w:val="24"/>
        </w:rPr>
        <w:t>todos a</w:t>
      </w:r>
      <w:proofErr w:type="gramEnd"/>
      <w:r>
        <w:rPr>
          <w:rFonts w:cs="Calibri"/>
          <w:sz w:val="24"/>
          <w:szCs w:val="24"/>
        </w:rPr>
        <w:t xml:space="preserve"> metodologia a ser utilizada na elaboração da nota técnica. 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 grupos foram formados conforme abaixo:</w:t>
      </w:r>
    </w:p>
    <w:p w:rsidR="00DC3065" w:rsidRDefault="007C71C8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Tema: Gestão para Resultados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Participantes: </w:t>
      </w:r>
      <w:proofErr w:type="spellStart"/>
      <w:r>
        <w:rPr>
          <w:rFonts w:cs="Calibri"/>
          <w:sz w:val="24"/>
          <w:szCs w:val="24"/>
        </w:rPr>
        <w:t>Myrthes</w:t>
      </w:r>
      <w:proofErr w:type="spellEnd"/>
      <w:r>
        <w:rPr>
          <w:rFonts w:cs="Calibri"/>
          <w:sz w:val="24"/>
          <w:szCs w:val="24"/>
        </w:rPr>
        <w:t xml:space="preserve"> Frota (MA) Andressa Pavão (ES), Augusto Miranda (PA) e Edson Oliveira (MT</w:t>
      </w:r>
      <w:proofErr w:type="gramStart"/>
      <w:r>
        <w:rPr>
          <w:rFonts w:cs="Calibri"/>
          <w:sz w:val="24"/>
          <w:szCs w:val="24"/>
        </w:rPr>
        <w:t>)</w:t>
      </w:r>
      <w:proofErr w:type="gramEnd"/>
    </w:p>
    <w:p w:rsidR="00DC3065" w:rsidRDefault="00DC3065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DC3065" w:rsidRDefault="007C71C8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Tema: Gestão de Pessoas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Participantes: Sandra Machado (CE), Cristovam Cruz (PI), Ivan Siqueira (DF), Omar </w:t>
      </w:r>
      <w:proofErr w:type="spellStart"/>
      <w:r>
        <w:rPr>
          <w:rFonts w:cs="Calibri"/>
          <w:sz w:val="24"/>
          <w:szCs w:val="24"/>
        </w:rPr>
        <w:t>Afif</w:t>
      </w:r>
      <w:proofErr w:type="spellEnd"/>
      <w:r>
        <w:rPr>
          <w:rFonts w:cs="Calibri"/>
          <w:sz w:val="24"/>
          <w:szCs w:val="24"/>
        </w:rPr>
        <w:t xml:space="preserve"> (SC), Michele Esp</w:t>
      </w:r>
      <w:r>
        <w:rPr>
          <w:rFonts w:cs="Calibri"/>
          <w:sz w:val="24"/>
          <w:szCs w:val="24"/>
        </w:rPr>
        <w:t>índola (SC) e Rogério Colman (MS).</w:t>
      </w:r>
    </w:p>
    <w:p w:rsidR="00DC3065" w:rsidRDefault="007C71C8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Tema: Gestão de Tecnologia da Informação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Participantes: André Cordeiro (BA), Diego Leite (RR), Giselle Vilela (AL) e Olímpio de Oliveira (GO).</w:t>
      </w:r>
    </w:p>
    <w:p w:rsidR="00DC3065" w:rsidRDefault="007C71C8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Tema: Gestão de aquisições, material e </w:t>
      </w:r>
      <w:proofErr w:type="gramStart"/>
      <w:r>
        <w:rPr>
          <w:rFonts w:cs="Calibri"/>
          <w:b/>
          <w:sz w:val="24"/>
          <w:szCs w:val="24"/>
        </w:rPr>
        <w:t>patrimônio</w:t>
      </w:r>
      <w:proofErr w:type="gramEnd"/>
    </w:p>
    <w:p w:rsidR="00DC3065" w:rsidRDefault="007C71C8">
      <w:pPr>
        <w:spacing w:after="0" w:line="360" w:lineRule="auto"/>
        <w:jc w:val="both"/>
      </w:pPr>
      <w:r>
        <w:rPr>
          <w:rFonts w:cs="Calibri"/>
          <w:sz w:val="24"/>
          <w:szCs w:val="24"/>
        </w:rPr>
        <w:lastRenderedPageBreak/>
        <w:t xml:space="preserve">Participantes: Sérgio Borba </w:t>
      </w:r>
      <w:r>
        <w:rPr>
          <w:rFonts w:cs="Calibri"/>
          <w:sz w:val="24"/>
          <w:szCs w:val="24"/>
        </w:rPr>
        <w:t xml:space="preserve">(RS), </w:t>
      </w:r>
      <w:proofErr w:type="spellStart"/>
      <w:r>
        <w:rPr>
          <w:rFonts w:cs="Calibri"/>
          <w:sz w:val="24"/>
          <w:szCs w:val="24"/>
        </w:rPr>
        <w:t>Luis</w:t>
      </w:r>
      <w:proofErr w:type="spellEnd"/>
      <w:r>
        <w:rPr>
          <w:rFonts w:cs="Calibri"/>
          <w:sz w:val="24"/>
          <w:szCs w:val="24"/>
        </w:rPr>
        <w:t xml:space="preserve"> Fernando (RO), Sérgio </w:t>
      </w:r>
      <w:proofErr w:type="spellStart"/>
      <w:r>
        <w:rPr>
          <w:rFonts w:cs="Calibri"/>
          <w:sz w:val="24"/>
          <w:szCs w:val="24"/>
        </w:rPr>
        <w:t>Luis</w:t>
      </w:r>
      <w:proofErr w:type="spellEnd"/>
      <w:r>
        <w:rPr>
          <w:rFonts w:cs="Calibri"/>
          <w:sz w:val="24"/>
          <w:szCs w:val="24"/>
        </w:rPr>
        <w:t xml:space="preserve"> (SE), </w:t>
      </w:r>
      <w:proofErr w:type="spellStart"/>
      <w:r>
        <w:rPr>
          <w:rFonts w:cs="Calibri"/>
          <w:sz w:val="24"/>
          <w:szCs w:val="24"/>
        </w:rPr>
        <w:t>Rosicleide</w:t>
      </w:r>
      <w:proofErr w:type="spellEnd"/>
      <w:r>
        <w:rPr>
          <w:rFonts w:cs="Calibri"/>
          <w:sz w:val="24"/>
          <w:szCs w:val="24"/>
        </w:rPr>
        <w:t xml:space="preserve"> Nascimento (TO) Guilherme </w:t>
      </w:r>
      <w:r w:rsidRPr="007C71C8">
        <w:rPr>
          <w:rFonts w:cs="Calibri"/>
          <w:sz w:val="24"/>
          <w:szCs w:val="24"/>
        </w:rPr>
        <w:t xml:space="preserve">Neves </w:t>
      </w:r>
      <w:r w:rsidRPr="007C71C8">
        <w:rPr>
          <w:rFonts w:cs="Calibri"/>
          <w:sz w:val="24"/>
          <w:szCs w:val="24"/>
        </w:rPr>
        <w:t xml:space="preserve">(SP) </w:t>
      </w:r>
      <w:r>
        <w:rPr>
          <w:rFonts w:cs="Calibri"/>
          <w:sz w:val="24"/>
          <w:szCs w:val="24"/>
        </w:rPr>
        <w:t xml:space="preserve">e </w:t>
      </w:r>
      <w:proofErr w:type="spellStart"/>
      <w:r>
        <w:rPr>
          <w:rFonts w:cs="Calibri"/>
          <w:sz w:val="24"/>
          <w:szCs w:val="24"/>
        </w:rPr>
        <w:t>Demetrio</w:t>
      </w:r>
      <w:proofErr w:type="spellEnd"/>
      <w:r>
        <w:rPr>
          <w:rFonts w:cs="Calibri"/>
          <w:sz w:val="24"/>
          <w:szCs w:val="24"/>
        </w:rPr>
        <w:t xml:space="preserve"> Barros (SP</w:t>
      </w:r>
      <w:proofErr w:type="gramStart"/>
      <w:r>
        <w:rPr>
          <w:rFonts w:cs="Calibri"/>
          <w:sz w:val="24"/>
          <w:szCs w:val="24"/>
        </w:rPr>
        <w:t>)</w:t>
      </w:r>
      <w:proofErr w:type="gramEnd"/>
    </w:p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</w:rPr>
        <w:t xml:space="preserve">Os grupos deverão encaminhar </w:t>
      </w:r>
      <w:r>
        <w:rPr>
          <w:rFonts w:cs="Calibri"/>
          <w:b/>
          <w:sz w:val="24"/>
          <w:szCs w:val="24"/>
        </w:rPr>
        <w:t>até o dia 5 de novembro de 2016</w:t>
      </w:r>
      <w:r>
        <w:rPr>
          <w:rFonts w:cs="Calibri"/>
          <w:sz w:val="24"/>
          <w:szCs w:val="24"/>
        </w:rPr>
        <w:t xml:space="preserve"> as </w:t>
      </w:r>
      <w:r>
        <w:rPr>
          <w:rFonts w:cs="Calibri"/>
          <w:b/>
          <w:sz w:val="24"/>
          <w:szCs w:val="24"/>
        </w:rPr>
        <w:t>Notas Técnicas concluídas</w:t>
      </w:r>
      <w:r>
        <w:rPr>
          <w:rFonts w:cs="Calibri"/>
          <w:sz w:val="24"/>
          <w:szCs w:val="24"/>
        </w:rPr>
        <w:t>, ou</w:t>
      </w:r>
      <w:r>
        <w:rPr>
          <w:rFonts w:cs="Calibri"/>
          <w:sz w:val="24"/>
          <w:szCs w:val="24"/>
        </w:rPr>
        <w:t xml:space="preserve"> seja, um mês antes da </w:t>
      </w:r>
      <w:r>
        <w:rPr>
          <w:rFonts w:cs="Calibri"/>
          <w:b/>
          <w:sz w:val="24"/>
          <w:szCs w:val="24"/>
        </w:rPr>
        <w:t>33º Reunião da COGEF</w:t>
      </w:r>
      <w:r>
        <w:rPr>
          <w:rFonts w:cs="Calibri"/>
          <w:sz w:val="24"/>
          <w:szCs w:val="24"/>
        </w:rPr>
        <w:t xml:space="preserve"> </w:t>
      </w:r>
      <w:r w:rsidRPr="007C71C8">
        <w:rPr>
          <w:rFonts w:cs="Calibri"/>
          <w:sz w:val="24"/>
          <w:szCs w:val="24"/>
        </w:rPr>
        <w:t xml:space="preserve">marcada </w:t>
      </w:r>
      <w:r w:rsidRPr="007C71C8">
        <w:rPr>
          <w:rFonts w:cs="Calibri"/>
          <w:sz w:val="24"/>
          <w:szCs w:val="24"/>
        </w:rPr>
        <w:t>para</w:t>
      </w:r>
      <w:r w:rsidRPr="007C71C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os dias </w:t>
      </w:r>
      <w:r>
        <w:rPr>
          <w:rFonts w:cs="Calibri"/>
          <w:b/>
          <w:sz w:val="24"/>
          <w:szCs w:val="24"/>
        </w:rPr>
        <w:t>5 e 6 de dezembro de 2016</w:t>
      </w:r>
      <w:r>
        <w:rPr>
          <w:rFonts w:cs="Calibri"/>
          <w:sz w:val="24"/>
          <w:szCs w:val="24"/>
        </w:rPr>
        <w:t xml:space="preserve">.  As notas concluídas serão encaminhadas para todos os grupos. Cabe destacar que durante </w:t>
      </w:r>
      <w:r>
        <w:rPr>
          <w:rFonts w:cs="Calibri"/>
          <w:b/>
          <w:sz w:val="24"/>
          <w:szCs w:val="24"/>
        </w:rPr>
        <w:t>33º Reunião da COGEF</w:t>
      </w:r>
      <w:r>
        <w:rPr>
          <w:rFonts w:cs="Calibri"/>
          <w:sz w:val="24"/>
          <w:szCs w:val="24"/>
        </w:rPr>
        <w:t xml:space="preserve"> será aplicada </w:t>
      </w:r>
      <w:r>
        <w:rPr>
          <w:rFonts w:cs="Calibri"/>
          <w:sz w:val="24"/>
          <w:szCs w:val="24"/>
          <w:lang w:eastAsia="pt-BR"/>
        </w:rPr>
        <w:t>a metodologia do círculo cibernético para</w:t>
      </w:r>
      <w:r>
        <w:rPr>
          <w:rFonts w:cs="Calibri"/>
          <w:sz w:val="24"/>
          <w:szCs w:val="24"/>
          <w:lang w:eastAsia="pt-BR"/>
        </w:rPr>
        <w:t xml:space="preserve"> contribuição de todos nos grupos.</w:t>
      </w:r>
    </w:p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pStyle w:val="PargrafodaLista"/>
        <w:numPr>
          <w:ilvl w:val="0"/>
          <w:numId w:val="5"/>
        </w:numPr>
        <w:pBdr>
          <w:bottom w:val="single" w:sz="4" w:space="1" w:color="00000A"/>
        </w:pBdr>
        <w:spacing w:after="0"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rFonts w:cs="Calibri"/>
          <w:b/>
          <w:sz w:val="24"/>
          <w:szCs w:val="24"/>
          <w:lang w:eastAsia="pt-BR"/>
        </w:rPr>
        <w:t>FIS – Fiscalização Inteligente Seletiva: IPVA e ICMS</w:t>
      </w:r>
      <w:proofErr w:type="gramStart"/>
      <w:r>
        <w:rPr>
          <w:rFonts w:cs="Calibri"/>
          <w:b/>
          <w:sz w:val="24"/>
          <w:szCs w:val="24"/>
          <w:lang w:eastAsia="pt-BR"/>
        </w:rPr>
        <w:t xml:space="preserve"> </w:t>
      </w:r>
      <w:r>
        <w:rPr>
          <w:rFonts w:eastAsia="Arial Unicode MS"/>
          <w:b/>
          <w:color w:val="FF0000"/>
          <w:sz w:val="24"/>
          <w:szCs w:val="24"/>
        </w:rPr>
        <w:t xml:space="preserve"> </w:t>
      </w:r>
      <w:proofErr w:type="gramEnd"/>
      <w:r>
        <w:rPr>
          <w:rFonts w:eastAsia="Arial Unicode MS"/>
          <w:b/>
          <w:color w:val="FF0000"/>
          <w:sz w:val="24"/>
          <w:szCs w:val="24"/>
        </w:rPr>
        <w:t>(Anexo 6)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Eugênio César da Silva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cs="Calibri"/>
          <w:sz w:val="24"/>
          <w:szCs w:val="24"/>
          <w:lang w:eastAsia="pt-BR"/>
        </w:rPr>
        <w:t xml:space="preserve">iniciou sua fala passando um vídeo institucional do FIS. 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 xml:space="preserve">Fiscalização Inteligente Seletiva – IPVA </w:t>
      </w:r>
      <w:r>
        <w:rPr>
          <w:rFonts w:cs="Calibri"/>
          <w:sz w:val="24"/>
          <w:szCs w:val="24"/>
          <w:lang w:eastAsia="pt-BR"/>
        </w:rPr>
        <w:t xml:space="preserve">Consiste de um sistema inteligente de apoio à fiscalização do IPVA. 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Equipamento óptico realiza a leitura automática da placa do veículo, o número da mesma é confrontado com um banco de dados de veículos em situação irregular ou delituosa, havendo alguma i</w:t>
      </w:r>
      <w:r>
        <w:rPr>
          <w:rFonts w:cs="Calibri"/>
          <w:sz w:val="24"/>
          <w:szCs w:val="24"/>
          <w:lang w:eastAsia="pt-BR"/>
        </w:rPr>
        <w:t>rregularidade o sistema indica aos agentes qual veículo deverá ser abordado.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Arrecadação IPVA</w:t>
      </w:r>
    </w:p>
    <w:tbl>
      <w:tblPr>
        <w:tblW w:w="6249" w:type="dxa"/>
        <w:tblInd w:w="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2" w:type="dxa"/>
          <w:left w:w="7" w:type="dxa"/>
          <w:right w:w="12" w:type="dxa"/>
        </w:tblCellMar>
        <w:tblLook w:val="0600" w:firstRow="0" w:lastRow="0" w:firstColumn="0" w:lastColumn="0" w:noHBand="1" w:noVBand="1"/>
      </w:tblPr>
      <w:tblGrid>
        <w:gridCol w:w="564"/>
        <w:gridCol w:w="1198"/>
        <w:gridCol w:w="942"/>
        <w:gridCol w:w="710"/>
        <w:gridCol w:w="1204"/>
        <w:gridCol w:w="948"/>
        <w:gridCol w:w="683"/>
      </w:tblGrid>
      <w:tr w:rsidR="00DC3065">
        <w:trPr>
          <w:trHeight w:val="433"/>
        </w:trPr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2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VLR. ARRECADADO 2015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VLR ARRECADADO 2016</w:t>
            </w:r>
          </w:p>
        </w:tc>
      </w:tr>
      <w:tr w:rsidR="00DC3065">
        <w:trPr>
          <w:trHeight w:val="433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C3065" w:rsidRDefault="00DC3065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BLITZ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BLITZ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%</w:t>
            </w: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JAN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29.295.755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56.255.863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3.205.312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5,70</w:t>
            </w: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FEV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71.852.402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87.921.499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3.054.954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5,43</w:t>
            </w: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154.728.609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149.659.852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3.954.236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4,50</w:t>
            </w: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ABR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84.524.273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168.349.805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4.312.416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2,88</w:t>
            </w: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MAI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73.690.269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213.136.148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5.261.026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3,13</w:t>
            </w: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JUN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80.451.488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1.247.162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 xml:space="preserve">  1,55 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186.794.575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6.824.102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3,20</w:t>
            </w: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JUL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88.036.962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1.753.239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 xml:space="preserve">  1,99 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214.465.226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5.048.633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2,70</w:t>
            </w: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AGO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92.289.092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2.778.588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 xml:space="preserve">  3,01 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103.487.598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2.303.581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 xml:space="preserve">  2,23 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OUT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113.470.749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2.380.044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 xml:space="preserve">  2,10 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NOV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128.201.052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2.023.033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 xml:space="preserve">  1,58 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DC30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  <w:tr w:rsidR="00DC3065">
        <w:trPr>
          <w:trHeight w:val="43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DEZ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43.023.782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1.675.854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 xml:space="preserve">  3,90 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0" w:type="dxa"/>
              <w:right w:w="15" w:type="dxa"/>
            </w:tcMar>
            <w:vAlign w:val="bottom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 </w:t>
            </w:r>
          </w:p>
        </w:tc>
      </w:tr>
      <w:tr w:rsidR="00DC3065">
        <w:trPr>
          <w:trHeight w:val="38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1.063.052.031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14.161.500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7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 xml:space="preserve"> 1,33 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15" w:type="dxa"/>
              <w:left w:w="10" w:type="dxa"/>
              <w:right w:w="15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1.076.582.968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15" w:type="dxa"/>
              <w:left w:w="10" w:type="dxa"/>
              <w:right w:w="15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31.660.679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15" w:type="dxa"/>
              <w:left w:w="10" w:type="dxa"/>
              <w:right w:w="15" w:type="dxa"/>
            </w:tcMar>
            <w:vAlign w:val="center"/>
          </w:tcPr>
          <w:p w:rsidR="00DC3065" w:rsidRDefault="007C71C8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2,94</w:t>
            </w:r>
          </w:p>
        </w:tc>
      </w:tr>
    </w:tbl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lastRenderedPageBreak/>
        <w:t xml:space="preserve">Fiscalização Inteligente Seletiva – ICMS </w:t>
      </w:r>
      <w:r>
        <w:rPr>
          <w:rFonts w:cs="Calibri"/>
          <w:sz w:val="24"/>
          <w:szCs w:val="24"/>
          <w:lang w:eastAsia="pt-BR"/>
        </w:rPr>
        <w:t>Consiste em um conjunto de ferramentas tecnológicas avançadas que visam integrar e analisar um gigantesco volume de dados que indique, de forma célere e tempestiva, quais os potenciai</w:t>
      </w:r>
      <w:r>
        <w:rPr>
          <w:rFonts w:cs="Calibri"/>
          <w:sz w:val="24"/>
          <w:szCs w:val="24"/>
          <w:lang w:eastAsia="pt-BR"/>
        </w:rPr>
        <w:t>s contribuintes infratores e os prováveis pontos de abordagem dos mesmos.</w:t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sz w:val="24"/>
          <w:szCs w:val="24"/>
          <w:lang w:val="pt-PT"/>
        </w:rPr>
        <w:t>Os detalhes da palestra estão na apresentação anexa.</w:t>
      </w:r>
    </w:p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</w:p>
    <w:p w:rsidR="00DC3065" w:rsidRDefault="007C71C8">
      <w:pPr>
        <w:pStyle w:val="PargrafodaLista"/>
        <w:numPr>
          <w:ilvl w:val="0"/>
          <w:numId w:val="5"/>
        </w:numPr>
        <w:pBdr>
          <w:bottom w:val="single" w:sz="4" w:space="1" w:color="00000A"/>
        </w:pBdr>
        <w:spacing w:after="0" w:line="360" w:lineRule="auto"/>
        <w:ind w:left="426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Pauta BID: Avanços para formalização do Novo Programa de Gestão Fiscal</w:t>
      </w:r>
      <w:r>
        <w:rPr>
          <w:rFonts w:eastAsia="Arial Unicode MS"/>
          <w:b/>
          <w:color w:val="FF0000"/>
          <w:sz w:val="24"/>
          <w:szCs w:val="24"/>
        </w:rPr>
        <w:t xml:space="preserve"> (Anexo </w:t>
      </w:r>
      <w:proofErr w:type="gramStart"/>
      <w:r>
        <w:rPr>
          <w:rFonts w:eastAsia="Arial Unicode MS"/>
          <w:b/>
          <w:color w:val="FF0000"/>
          <w:sz w:val="24"/>
          <w:szCs w:val="24"/>
        </w:rPr>
        <w:t>7</w:t>
      </w:r>
      <w:proofErr w:type="gramEnd"/>
      <w:r>
        <w:rPr>
          <w:rFonts w:eastAsia="Arial Unicode MS"/>
          <w:b/>
          <w:color w:val="FF0000"/>
          <w:sz w:val="24"/>
          <w:szCs w:val="24"/>
        </w:rPr>
        <w:t>)</w:t>
      </w:r>
    </w:p>
    <w:p w:rsidR="00DC3065" w:rsidRDefault="007C71C8" w:rsidP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 w:rsidRPr="007C71C8">
        <w:rPr>
          <w:rFonts w:cs="Calibri"/>
          <w:b/>
          <w:sz w:val="24"/>
          <w:szCs w:val="24"/>
          <w:lang w:eastAsia="pt-BR"/>
        </w:rPr>
        <w:t xml:space="preserve">José Tostes (Especialista Líder em Gestão </w:t>
      </w:r>
      <w:r w:rsidRPr="007C71C8">
        <w:rPr>
          <w:rFonts w:cs="Calibri"/>
          <w:b/>
          <w:sz w:val="24"/>
          <w:szCs w:val="24"/>
          <w:lang w:eastAsia="pt-BR"/>
        </w:rPr>
        <w:t>Fiscal e Municipal do BID)</w:t>
      </w:r>
      <w:r>
        <w:rPr>
          <w:rFonts w:cs="Calibri"/>
          <w:sz w:val="24"/>
          <w:szCs w:val="24"/>
          <w:lang w:eastAsia="pt-BR"/>
        </w:rPr>
        <w:t xml:space="preserve"> comentou sobre situação atual e a</w:t>
      </w:r>
      <w:r w:rsidRPr="007C71C8">
        <w:rPr>
          <w:rFonts w:cs="Calibri"/>
          <w:sz w:val="24"/>
          <w:szCs w:val="24"/>
          <w:lang w:eastAsia="pt-BR"/>
        </w:rPr>
        <w:t>nálise da execução da Linha de Crédito CCLIP PROFISCO. Também</w:t>
      </w:r>
      <w:r>
        <w:rPr>
          <w:rFonts w:cs="Calibri"/>
          <w:sz w:val="24"/>
          <w:szCs w:val="24"/>
          <w:lang w:eastAsia="pt-BR"/>
        </w:rPr>
        <w:t>, comentou sobre a preparação do PROFISCO II e produtos de conhecimentos na área fiscal. Apresentou algumas diretrizes recomendações té</w:t>
      </w:r>
      <w:r>
        <w:rPr>
          <w:rFonts w:cs="Calibri"/>
          <w:sz w:val="24"/>
          <w:szCs w:val="24"/>
          <w:lang w:eastAsia="pt-BR"/>
        </w:rPr>
        <w:t>cnicas para o aperfeiçoamento da gestão fiscal dos Estados Brasileiros, aprovado no Convênio de Cooperação Técnica CONFAZ de 26/12/2014. Também foi trabalhado o marco de referência já concluído e encontra-se na fase final de conclusão do MGDFI o instrument</w:t>
      </w:r>
      <w:r>
        <w:rPr>
          <w:rFonts w:cs="Calibri"/>
          <w:sz w:val="24"/>
          <w:szCs w:val="24"/>
          <w:lang w:eastAsia="pt-BR"/>
        </w:rPr>
        <w:t xml:space="preserve">o da maturidade de avaliação da maturidade e desempenho como instrumento complementar. </w:t>
      </w:r>
    </w:p>
    <w:p w:rsidR="00DC3065" w:rsidRDefault="007C71C8" w:rsidP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Em abril/16 foi informado que o Ministério da Fazenda, a época havia se manifestado positivamente ao início da preparação do Novo Programa Fiscal. Porém, neste momento,</w:t>
      </w:r>
      <w:r>
        <w:rPr>
          <w:rFonts w:cs="Calibri"/>
          <w:sz w:val="24"/>
          <w:szCs w:val="24"/>
          <w:lang w:eastAsia="pt-BR"/>
        </w:rPr>
        <w:t xml:space="preserve"> o BID está retomando os contatos junto ao MF para validar uma cooperação técnica para dar suporte ao PROFISCO II que será submetida à Diretoria em outubro/16, e este posicionamento com as novas lideranças. </w:t>
      </w:r>
    </w:p>
    <w:p w:rsidR="00DC3065" w:rsidRPr="007C71C8" w:rsidRDefault="007C71C8" w:rsidP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 w:rsidRPr="007C71C8">
        <w:rPr>
          <w:rFonts w:cs="Calibri"/>
          <w:b/>
          <w:sz w:val="24"/>
          <w:szCs w:val="24"/>
          <w:lang w:eastAsia="pt-BR"/>
        </w:rPr>
        <w:t>Tostes</w:t>
      </w:r>
      <w:r w:rsidRPr="007C71C8">
        <w:rPr>
          <w:rFonts w:cs="Calibri"/>
          <w:sz w:val="24"/>
          <w:szCs w:val="24"/>
          <w:lang w:eastAsia="pt-BR"/>
        </w:rPr>
        <w:t xml:space="preserve"> destaca que em relação ao novo governo, o</w:t>
      </w:r>
      <w:r w:rsidRPr="007C71C8">
        <w:rPr>
          <w:rFonts w:cs="Calibri"/>
          <w:sz w:val="24"/>
          <w:szCs w:val="24"/>
          <w:lang w:eastAsia="pt-BR"/>
        </w:rPr>
        <w:t>s contatos realizados com o Ministério da Fazenda e com o Ministério do Planejamento são totalmente favoráveis ao PROFISCO II.</w:t>
      </w:r>
    </w:p>
    <w:p w:rsidR="00DC3065" w:rsidRPr="007C71C8" w:rsidRDefault="007C71C8" w:rsidP="007C71C8">
      <w:pPr>
        <w:spacing w:after="0" w:line="360" w:lineRule="auto"/>
        <w:jc w:val="both"/>
        <w:rPr>
          <w:rFonts w:cs="Calibri"/>
          <w:sz w:val="24"/>
          <w:szCs w:val="24"/>
          <w:lang w:eastAsia="pt-BR"/>
        </w:rPr>
      </w:pPr>
      <w:r w:rsidRPr="007C71C8">
        <w:rPr>
          <w:rFonts w:cs="Calibri"/>
          <w:sz w:val="24"/>
          <w:szCs w:val="24"/>
          <w:lang w:eastAsia="pt-BR"/>
        </w:rPr>
        <w:t>Destaca que o atraso do início do PROFISCO II depende hoje da conclusão do processo de renegociação da dívida dos estados e da pr</w:t>
      </w:r>
      <w:r w:rsidRPr="007C71C8">
        <w:rPr>
          <w:rFonts w:cs="Calibri"/>
          <w:sz w:val="24"/>
          <w:szCs w:val="24"/>
          <w:lang w:eastAsia="pt-BR"/>
        </w:rPr>
        <w:t>ovação dos ajustes fiscais.</w:t>
      </w:r>
    </w:p>
    <w:p w:rsidR="00DC3065" w:rsidRDefault="007C71C8" w:rsidP="007C71C8">
      <w:pPr>
        <w:spacing w:after="0" w:line="360" w:lineRule="auto"/>
        <w:jc w:val="both"/>
      </w:pPr>
      <w:r w:rsidRPr="007C71C8">
        <w:rPr>
          <w:rFonts w:cs="Calibri"/>
          <w:sz w:val="24"/>
          <w:szCs w:val="24"/>
          <w:lang w:eastAsia="pt-BR"/>
        </w:rPr>
        <w:t xml:space="preserve">Ressalta ainda, que o governo adotou duas medidas para liberação de crédito: i) estabelecimento de um teto de </w:t>
      </w:r>
      <w:r w:rsidRPr="007C71C8">
        <w:rPr>
          <w:rFonts w:cs="Calibri"/>
          <w:sz w:val="24"/>
          <w:szCs w:val="24"/>
          <w:lang w:eastAsia="pt-BR"/>
        </w:rPr>
        <w:t>20 bilhões</w:t>
      </w:r>
      <w:r w:rsidRPr="007C71C8">
        <w:rPr>
          <w:rFonts w:cs="Calibri"/>
          <w:sz w:val="24"/>
          <w:szCs w:val="24"/>
          <w:lang w:eastAsia="pt-BR"/>
        </w:rPr>
        <w:t xml:space="preserve"> para este ano; </w:t>
      </w:r>
      <w:proofErr w:type="spellStart"/>
      <w:proofErr w:type="gramStart"/>
      <w:r w:rsidRPr="007C71C8">
        <w:rPr>
          <w:rFonts w:cs="Calibri"/>
          <w:sz w:val="24"/>
          <w:szCs w:val="24"/>
          <w:lang w:eastAsia="pt-BR"/>
        </w:rPr>
        <w:t>ii</w:t>
      </w:r>
      <w:proofErr w:type="spellEnd"/>
      <w:proofErr w:type="gramEnd"/>
      <w:r w:rsidRPr="007C71C8">
        <w:rPr>
          <w:rFonts w:cs="Calibri"/>
          <w:sz w:val="24"/>
          <w:szCs w:val="24"/>
          <w:lang w:eastAsia="pt-BR"/>
        </w:rPr>
        <w:t>) Segundo o boletim fiscal da STN de março/16 onde</w:t>
      </w:r>
      <w:r w:rsidRPr="007C71C8">
        <w:rPr>
          <w:rFonts w:cs="Calibri"/>
          <w:sz w:val="24"/>
          <w:szCs w:val="24"/>
        </w:rPr>
        <w:t xml:space="preserve"> publicou que não será aprovada nenhuma </w:t>
      </w:r>
      <w:r>
        <w:rPr>
          <w:rFonts w:cs="Calibri"/>
          <w:sz w:val="24"/>
          <w:szCs w:val="24"/>
        </w:rPr>
        <w:t>operação de crédito, os estados que tiverem situação fiscal de classificada como:  “C” e “D”.</w:t>
      </w:r>
    </w:p>
    <w:p w:rsidR="00DC3065" w:rsidRDefault="007C71C8">
      <w:pPr>
        <w:spacing w:beforeAutospacing="1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Tostes</w:t>
      </w:r>
      <w:r>
        <w:rPr>
          <w:rFonts w:cs="Calibri"/>
          <w:sz w:val="24"/>
          <w:szCs w:val="24"/>
        </w:rPr>
        <w:t xml:space="preserve"> Apresentou um quadro com a situação Fiscal dos Estados</w:t>
      </w:r>
    </w:p>
    <w:p w:rsidR="00DC3065" w:rsidRDefault="007C71C8">
      <w:pPr>
        <w:spacing w:beforeAutospacing="1" w:line="360" w:lineRule="auto"/>
        <w:jc w:val="both"/>
        <w:rPr>
          <w:rFonts w:cs="Calibri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142740" cy="234950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65" w:rsidRDefault="007C71C8">
      <w:pPr>
        <w:spacing w:after="0" w:line="360" w:lineRule="auto"/>
        <w:jc w:val="both"/>
        <w:rPr>
          <w:rFonts w:cs="Calibri"/>
          <w:sz w:val="24"/>
          <w:szCs w:val="24"/>
          <w:u w:val="single"/>
          <w:lang w:eastAsia="pt-BR"/>
        </w:rPr>
      </w:pPr>
      <w:r>
        <w:rPr>
          <w:rFonts w:cs="Calibri"/>
          <w:b/>
          <w:bCs/>
          <w:sz w:val="24"/>
          <w:szCs w:val="24"/>
          <w:u w:val="single"/>
          <w:lang w:eastAsia="pt-BR"/>
        </w:rPr>
        <w:t>Execução da Linha de Crédito PROFISCO</w:t>
      </w:r>
    </w:p>
    <w:p w:rsidR="00DC3065" w:rsidRDefault="007C71C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bCs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 xml:space="preserve">Projetos Finalizados (08): </w:t>
      </w:r>
      <w:r>
        <w:rPr>
          <w:rFonts w:cs="Calibri"/>
          <w:bCs/>
          <w:sz w:val="24"/>
          <w:szCs w:val="24"/>
          <w:lang w:eastAsia="pt-BR"/>
        </w:rPr>
        <w:t>MG, PA, CE, RJ, PE, MA, MS, PI.</w:t>
      </w:r>
    </w:p>
    <w:p w:rsidR="00DC3065" w:rsidRDefault="007C71C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bCs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>D</w:t>
      </w:r>
      <w:r>
        <w:rPr>
          <w:rFonts w:cs="Calibri"/>
          <w:b/>
          <w:bCs/>
          <w:sz w:val="24"/>
          <w:szCs w:val="24"/>
          <w:lang w:eastAsia="pt-BR"/>
        </w:rPr>
        <w:t>ata do seminário de encerramento dos estados:</w:t>
      </w:r>
    </w:p>
    <w:p w:rsidR="00DC3065" w:rsidRDefault="007C71C8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 xml:space="preserve">PE: </w:t>
      </w:r>
      <w:r>
        <w:rPr>
          <w:rFonts w:cs="Calibri"/>
          <w:bCs/>
          <w:sz w:val="24"/>
          <w:szCs w:val="24"/>
          <w:lang w:eastAsia="pt-BR"/>
        </w:rPr>
        <w:t>18.10.2016</w:t>
      </w:r>
    </w:p>
    <w:p w:rsidR="00DC3065" w:rsidRDefault="007C71C8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cs="Calibri"/>
          <w:bCs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 xml:space="preserve">MA: </w:t>
      </w:r>
      <w:r>
        <w:rPr>
          <w:rFonts w:cs="Calibri"/>
          <w:bCs/>
          <w:sz w:val="24"/>
          <w:szCs w:val="24"/>
          <w:lang w:eastAsia="pt-BR"/>
        </w:rPr>
        <w:t>17.11.2016</w:t>
      </w:r>
    </w:p>
    <w:p w:rsidR="00DC3065" w:rsidRDefault="007C71C8">
      <w:pPr>
        <w:pStyle w:val="PargrafodaLista"/>
        <w:numPr>
          <w:ilvl w:val="0"/>
          <w:numId w:val="10"/>
        </w:numPr>
        <w:spacing w:after="0" w:line="360" w:lineRule="auto"/>
        <w:jc w:val="both"/>
      </w:pPr>
      <w:r>
        <w:rPr>
          <w:rFonts w:cs="Calibri"/>
          <w:b/>
          <w:bCs/>
          <w:sz w:val="24"/>
          <w:szCs w:val="24"/>
          <w:lang w:eastAsia="pt-BR"/>
        </w:rPr>
        <w:t>MS:</w:t>
      </w:r>
      <w:r>
        <w:rPr>
          <w:rFonts w:cs="Calibri"/>
          <w:bCs/>
          <w:sz w:val="24"/>
          <w:szCs w:val="24"/>
          <w:lang w:eastAsia="pt-BR"/>
        </w:rPr>
        <w:t xml:space="preserve"> 24.11.2016</w:t>
      </w:r>
    </w:p>
    <w:p w:rsidR="00DC3065" w:rsidRDefault="007C71C8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cs="Calibri"/>
          <w:bCs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>PI:</w:t>
      </w:r>
      <w:r>
        <w:rPr>
          <w:rFonts w:cs="Calibri"/>
          <w:bCs/>
          <w:sz w:val="24"/>
          <w:szCs w:val="24"/>
          <w:lang w:eastAsia="pt-BR"/>
        </w:rPr>
        <w:t xml:space="preserve"> 02.12.2106</w:t>
      </w:r>
    </w:p>
    <w:p w:rsidR="00DC3065" w:rsidRDefault="007C71C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bCs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>Projetos em Execução:</w:t>
      </w:r>
      <w:r>
        <w:rPr>
          <w:rFonts w:cs="Calibri"/>
          <w:bCs/>
          <w:sz w:val="24"/>
          <w:szCs w:val="24"/>
          <w:lang w:eastAsia="pt-BR"/>
        </w:rPr>
        <w:t xml:space="preserve"> SC, SP, ES, RS, PB, RO, TO, MT, RN, GO, SE, BA, AL, PR, DF e </w:t>
      </w:r>
      <w:proofErr w:type="gramStart"/>
      <w:r>
        <w:rPr>
          <w:rFonts w:cs="Calibri"/>
          <w:bCs/>
          <w:sz w:val="24"/>
          <w:szCs w:val="24"/>
          <w:lang w:eastAsia="pt-BR"/>
        </w:rPr>
        <w:t>PMINF</w:t>
      </w:r>
      <w:proofErr w:type="gramEnd"/>
    </w:p>
    <w:p w:rsidR="00DC3065" w:rsidRDefault="007C71C8">
      <w:pPr>
        <w:pStyle w:val="PargrafodaLista"/>
        <w:numPr>
          <w:ilvl w:val="0"/>
          <w:numId w:val="3"/>
        </w:numPr>
        <w:spacing w:after="0" w:line="360" w:lineRule="auto"/>
        <w:jc w:val="both"/>
      </w:pPr>
      <w:bookmarkStart w:id="1" w:name="_GoBack"/>
      <w:r w:rsidRPr="007C71C8">
        <w:rPr>
          <w:rFonts w:cs="Calibri"/>
          <w:b/>
          <w:bCs/>
          <w:sz w:val="24"/>
          <w:szCs w:val="24"/>
          <w:lang w:eastAsia="pt-BR"/>
        </w:rPr>
        <w:t xml:space="preserve">Projetos </w:t>
      </w:r>
      <w:r w:rsidRPr="007C71C8">
        <w:rPr>
          <w:rFonts w:cs="Calibri"/>
          <w:b/>
          <w:bCs/>
          <w:sz w:val="24"/>
          <w:szCs w:val="24"/>
          <w:lang w:eastAsia="pt-BR"/>
        </w:rPr>
        <w:t>n</w:t>
      </w:r>
      <w:r w:rsidRPr="007C71C8">
        <w:rPr>
          <w:rFonts w:cs="Calibri"/>
          <w:b/>
          <w:bCs/>
          <w:sz w:val="24"/>
          <w:szCs w:val="24"/>
          <w:lang w:eastAsia="pt-BR"/>
        </w:rPr>
        <w:t xml:space="preserve">ão </w:t>
      </w:r>
      <w:bookmarkEnd w:id="1"/>
      <w:r>
        <w:rPr>
          <w:rFonts w:cs="Calibri"/>
          <w:b/>
          <w:bCs/>
          <w:sz w:val="24"/>
          <w:szCs w:val="24"/>
          <w:lang w:eastAsia="pt-BR"/>
        </w:rPr>
        <w:t>Assinados:</w:t>
      </w:r>
      <w:r>
        <w:rPr>
          <w:rFonts w:cs="Calibri"/>
          <w:bCs/>
          <w:sz w:val="24"/>
          <w:szCs w:val="24"/>
          <w:lang w:eastAsia="pt-BR"/>
        </w:rPr>
        <w:t xml:space="preserve"> AP, RR, AM, </w:t>
      </w:r>
      <w:proofErr w:type="gramStart"/>
      <w:r>
        <w:rPr>
          <w:rFonts w:cs="Calibri"/>
          <w:bCs/>
          <w:sz w:val="24"/>
          <w:szCs w:val="24"/>
          <w:lang w:eastAsia="pt-BR"/>
        </w:rPr>
        <w:t>AC</w:t>
      </w:r>
      <w:proofErr w:type="gramEnd"/>
    </w:p>
    <w:p w:rsidR="00DC3065" w:rsidRDefault="007C71C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bCs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 xml:space="preserve">Projetos em </w:t>
      </w:r>
      <w:r>
        <w:rPr>
          <w:rFonts w:cs="Calibri"/>
          <w:b/>
          <w:bCs/>
          <w:sz w:val="24"/>
          <w:szCs w:val="24"/>
          <w:lang w:eastAsia="pt-BR"/>
        </w:rPr>
        <w:t>negociação:</w:t>
      </w:r>
      <w:r>
        <w:rPr>
          <w:rFonts w:cs="Calibri"/>
          <w:bCs/>
          <w:sz w:val="24"/>
          <w:szCs w:val="24"/>
          <w:lang w:eastAsia="pt-BR"/>
        </w:rPr>
        <w:t xml:space="preserve"> </w:t>
      </w:r>
      <w:proofErr w:type="gramStart"/>
      <w:r>
        <w:rPr>
          <w:rFonts w:cs="Calibri"/>
          <w:bCs/>
          <w:sz w:val="24"/>
          <w:szCs w:val="24"/>
          <w:lang w:eastAsia="pt-BR"/>
        </w:rPr>
        <w:t>0</w:t>
      </w:r>
      <w:proofErr w:type="gramEnd"/>
    </w:p>
    <w:p w:rsidR="00DC3065" w:rsidRDefault="007C71C8">
      <w:pPr>
        <w:spacing w:after="0" w:line="360" w:lineRule="auto"/>
        <w:jc w:val="both"/>
        <w:rPr>
          <w:rFonts w:cs="Calibri"/>
          <w:b/>
          <w:bCs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u w:val="single"/>
          <w:lang w:eastAsia="pt-BR"/>
        </w:rPr>
        <w:t>Percentual de Desembolsos da CCLIP PROFISCO</w:t>
      </w:r>
      <w:r>
        <w:rPr>
          <w:rFonts w:cs="Calibri"/>
          <w:b/>
          <w:bCs/>
          <w:sz w:val="24"/>
          <w:szCs w:val="24"/>
          <w:lang w:eastAsia="pt-BR"/>
        </w:rPr>
        <w:t>:</w:t>
      </w:r>
    </w:p>
    <w:p w:rsidR="00DC3065" w:rsidRDefault="007C71C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bCs/>
          <w:sz w:val="24"/>
          <w:szCs w:val="24"/>
          <w:lang w:eastAsia="pt-BR"/>
        </w:rPr>
      </w:pPr>
      <w:r>
        <w:rPr>
          <w:rFonts w:cs="Calibri"/>
          <w:bCs/>
          <w:sz w:val="24"/>
          <w:szCs w:val="24"/>
          <w:lang w:eastAsia="pt-BR"/>
        </w:rPr>
        <w:t>Projetos assinados: 70,20%</w:t>
      </w:r>
    </w:p>
    <w:p w:rsidR="00DC3065" w:rsidRDefault="007C71C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bCs/>
          <w:sz w:val="24"/>
          <w:szCs w:val="24"/>
          <w:lang w:eastAsia="pt-BR"/>
        </w:rPr>
      </w:pPr>
      <w:r>
        <w:rPr>
          <w:rFonts w:cs="Calibri"/>
          <w:bCs/>
          <w:sz w:val="24"/>
          <w:szCs w:val="24"/>
          <w:lang w:eastAsia="pt-BR"/>
        </w:rPr>
        <w:t>Incluindo projetos não assinados: 64,14%</w:t>
      </w:r>
    </w:p>
    <w:p w:rsidR="00DC3065" w:rsidRDefault="00DC306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DC3065" w:rsidRDefault="007C71C8">
      <w:pPr>
        <w:pStyle w:val="PargrafodaLista"/>
        <w:numPr>
          <w:ilvl w:val="0"/>
          <w:numId w:val="5"/>
        </w:numPr>
        <w:pBdr>
          <w:bottom w:val="single" w:sz="4" w:space="1" w:color="00000A"/>
        </w:pBdr>
        <w:tabs>
          <w:tab w:val="left" w:pos="426"/>
        </w:tabs>
        <w:spacing w:after="0" w:line="360" w:lineRule="auto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Encerramento da Reunião</w:t>
      </w:r>
    </w:p>
    <w:p w:rsidR="00DC3065" w:rsidRDefault="007C71C8">
      <w:pPr>
        <w:spacing w:after="0" w:line="360" w:lineRule="auto"/>
        <w:rPr>
          <w:rFonts w:ascii="Calibri" w:eastAsia="Arial Unicode MS" w:hAnsi="Calibri"/>
          <w:b/>
          <w:sz w:val="24"/>
          <w:szCs w:val="24"/>
          <w:lang w:val="pt-PT"/>
        </w:rPr>
      </w:pPr>
      <w:r>
        <w:rPr>
          <w:rFonts w:eastAsia="Arial Unicode MS"/>
          <w:b/>
          <w:sz w:val="24"/>
          <w:szCs w:val="24"/>
          <w:lang w:val="pt-PT"/>
        </w:rPr>
        <w:t xml:space="preserve">Myrthes Frota (Presidente da COGEF) </w:t>
      </w:r>
      <w:r>
        <w:rPr>
          <w:rFonts w:eastAsia="Arial Unicode MS"/>
          <w:sz w:val="24"/>
          <w:szCs w:val="24"/>
          <w:lang w:val="pt-PT"/>
        </w:rPr>
        <w:t xml:space="preserve">propôs a realização da </w:t>
      </w:r>
      <w:r>
        <w:rPr>
          <w:rFonts w:eastAsia="Arial Unicode MS"/>
          <w:b/>
          <w:sz w:val="24"/>
          <w:szCs w:val="24"/>
          <w:lang w:val="pt-PT"/>
        </w:rPr>
        <w:t>33</w:t>
      </w:r>
      <w:r>
        <w:rPr>
          <w:rFonts w:eastAsia="Arial Unicode MS"/>
          <w:b/>
          <w:sz w:val="26"/>
          <w:szCs w:val="24"/>
          <w:lang w:val="pt-PT"/>
        </w:rPr>
        <w:t xml:space="preserve">º </w:t>
      </w:r>
      <w:r>
        <w:rPr>
          <w:rFonts w:eastAsia="Arial Unicode MS"/>
          <w:sz w:val="26"/>
          <w:szCs w:val="24"/>
          <w:lang w:val="pt-PT"/>
        </w:rPr>
        <w:t>R</w:t>
      </w:r>
      <w:r>
        <w:rPr>
          <w:rFonts w:eastAsia="Arial Unicode MS"/>
          <w:sz w:val="24"/>
          <w:szCs w:val="24"/>
          <w:lang w:val="pt-PT"/>
        </w:rPr>
        <w:t>eunião da COGEF para os dias</w:t>
      </w:r>
      <w:r>
        <w:rPr>
          <w:rFonts w:eastAsia="Arial Unicode MS"/>
          <w:b/>
          <w:sz w:val="24"/>
          <w:szCs w:val="24"/>
          <w:lang w:val="pt-PT"/>
        </w:rPr>
        <w:t xml:space="preserve"> 5 e 6 de dezembro de 2016</w:t>
      </w:r>
      <w:r>
        <w:rPr>
          <w:rFonts w:eastAsia="Arial Unicode MS"/>
          <w:sz w:val="24"/>
          <w:szCs w:val="24"/>
          <w:lang w:val="pt-PT"/>
        </w:rPr>
        <w:t xml:space="preserve">, em </w:t>
      </w:r>
      <w:proofErr w:type="gramStart"/>
      <w:r>
        <w:rPr>
          <w:rFonts w:eastAsia="Arial Unicode MS"/>
          <w:b/>
          <w:sz w:val="24"/>
          <w:szCs w:val="24"/>
          <w:lang w:val="pt-PT"/>
        </w:rPr>
        <w:t>Brasilia-DF</w:t>
      </w:r>
      <w:proofErr w:type="gramEnd"/>
      <w:r>
        <w:rPr>
          <w:rFonts w:eastAsia="Arial Unicode MS"/>
          <w:b/>
          <w:sz w:val="24"/>
          <w:szCs w:val="24"/>
          <w:lang w:val="pt-PT"/>
        </w:rPr>
        <w:t xml:space="preserve">. </w:t>
      </w:r>
    </w:p>
    <w:p w:rsidR="00DC3065" w:rsidRDefault="007C71C8">
      <w:pPr>
        <w:spacing w:after="0" w:line="360" w:lineRule="auto"/>
        <w:jc w:val="both"/>
        <w:rPr>
          <w:rFonts w:ascii="Calibri" w:eastAsia="Arial Unicode MS" w:hAnsi="Calibri"/>
          <w:sz w:val="24"/>
          <w:szCs w:val="24"/>
          <w:lang w:val="pt-PT"/>
        </w:rPr>
      </w:pPr>
      <w:r>
        <w:rPr>
          <w:rFonts w:eastAsia="Arial Unicode MS"/>
          <w:sz w:val="24"/>
          <w:szCs w:val="24"/>
          <w:lang w:val="pt-PT"/>
        </w:rPr>
        <w:t xml:space="preserve">Agradeceu a presença de todos e atenção e dedicação do Estado do Goiás na realização da 32ª Reunião da COGEF. </w:t>
      </w:r>
    </w:p>
    <w:p w:rsidR="00DC3065" w:rsidRDefault="007C71C8">
      <w:pPr>
        <w:spacing w:after="0" w:line="360" w:lineRule="auto"/>
        <w:jc w:val="both"/>
      </w:pPr>
      <w:r>
        <w:rPr>
          <w:rFonts w:cs="Calibri"/>
          <w:b/>
          <w:sz w:val="24"/>
          <w:szCs w:val="24"/>
          <w:lang w:eastAsia="pt-BR"/>
        </w:rPr>
        <w:t xml:space="preserve">Olímpio de Oliveira Junior - </w:t>
      </w:r>
      <w:r>
        <w:rPr>
          <w:rFonts w:cs="Calibri"/>
          <w:sz w:val="24"/>
          <w:szCs w:val="24"/>
          <w:lang w:eastAsia="pt-BR"/>
        </w:rPr>
        <w:t>Coordenador Geral do PROFISCO/GO</w:t>
      </w:r>
      <w:r>
        <w:rPr>
          <w:rFonts w:eastAsia="Arial Unicode MS"/>
          <w:sz w:val="24"/>
          <w:szCs w:val="24"/>
          <w:lang w:val="pt-PT"/>
        </w:rPr>
        <w:t xml:space="preserve"> agradeceu a equipe do SEFAZ/GO e o apo</w:t>
      </w:r>
      <w:r>
        <w:rPr>
          <w:rFonts w:eastAsia="Arial Unicode MS"/>
          <w:sz w:val="24"/>
          <w:szCs w:val="24"/>
          <w:lang w:val="pt-PT"/>
        </w:rPr>
        <w:t>io para a realização do evento.</w:t>
      </w:r>
      <w:r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</w:p>
    <w:sectPr w:rsidR="00DC3065">
      <w:pgSz w:w="11906" w:h="16838"/>
      <w:pgMar w:top="1417" w:right="849" w:bottom="709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D0E"/>
    <w:multiLevelType w:val="multilevel"/>
    <w:tmpl w:val="A74467C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0D925816"/>
    <w:multiLevelType w:val="multilevel"/>
    <w:tmpl w:val="102A8702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1E0B365B"/>
    <w:multiLevelType w:val="multilevel"/>
    <w:tmpl w:val="DF428B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066145"/>
    <w:multiLevelType w:val="multilevel"/>
    <w:tmpl w:val="D370FF80"/>
    <w:lvl w:ilvl="0">
      <w:start w:val="1"/>
      <w:numFmt w:val="decimal"/>
      <w:lvlText w:val="%1."/>
      <w:lvlJc w:val="left"/>
      <w:pPr>
        <w:ind w:left="2345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A6D90"/>
    <w:multiLevelType w:val="multilevel"/>
    <w:tmpl w:val="18F6DABA"/>
    <w:lvl w:ilvl="0">
      <w:start w:val="4"/>
      <w:numFmt w:val="decimal"/>
      <w:lvlText w:val="%1."/>
      <w:lvlJc w:val="left"/>
      <w:pPr>
        <w:ind w:left="428" w:hanging="360"/>
      </w:p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5">
    <w:nsid w:val="371F5FBC"/>
    <w:multiLevelType w:val="multilevel"/>
    <w:tmpl w:val="18DABC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E8C150B"/>
    <w:multiLevelType w:val="multilevel"/>
    <w:tmpl w:val="F2740F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65BF16B8"/>
    <w:multiLevelType w:val="multilevel"/>
    <w:tmpl w:val="97C844D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CD27B67"/>
    <w:multiLevelType w:val="multilevel"/>
    <w:tmpl w:val="035EB0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78534C3A"/>
    <w:multiLevelType w:val="multilevel"/>
    <w:tmpl w:val="FE885D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AA90391"/>
    <w:multiLevelType w:val="multilevel"/>
    <w:tmpl w:val="F2FEC114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65"/>
    <w:rsid w:val="007C71C8"/>
    <w:rsid w:val="00A56200"/>
    <w:rsid w:val="00D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89"/>
    <w:pPr>
      <w:suppressAutoHyphens/>
      <w:spacing w:after="160"/>
    </w:pPr>
  </w:style>
  <w:style w:type="paragraph" w:styleId="Ttulo1">
    <w:name w:val="heading 1"/>
    <w:basedOn w:val="Normal"/>
    <w:link w:val="Ttulo1Char"/>
    <w:uiPriority w:val="9"/>
    <w:qFormat/>
    <w:rsid w:val="00697D64"/>
    <w:pPr>
      <w:spacing w:beforeAutospacing="1" w:afterAutospacing="1" w:line="240" w:lineRule="auto"/>
      <w:outlineLvl w:val="0"/>
    </w:pPr>
    <w:rPr>
      <w:rFonts w:ascii="Arial" w:eastAsia="Times New Roman" w:hAnsi="Arial" w:cs="Arial"/>
      <w:b/>
      <w:bCs/>
      <w:color w:val="666666"/>
      <w:sz w:val="53"/>
      <w:szCs w:val="53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qFormat/>
    <w:rsid w:val="004C2C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nkdaInternet">
    <w:name w:val="Link da Internet"/>
    <w:semiHidden/>
    <w:rsid w:val="004C2C8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C589C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E5079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  <w:rsid w:val="006874C8"/>
  </w:style>
  <w:style w:type="character" w:customStyle="1" w:styleId="Ttulo1Char">
    <w:name w:val="Título 1 Char"/>
    <w:basedOn w:val="Fontepargpadro"/>
    <w:link w:val="Ttulo1"/>
    <w:uiPriority w:val="9"/>
    <w:qFormat/>
    <w:rsid w:val="00697D64"/>
    <w:rPr>
      <w:rFonts w:ascii="Arial" w:eastAsia="Times New Roman" w:hAnsi="Arial" w:cs="Arial"/>
      <w:b/>
      <w:bCs/>
      <w:color w:val="666666"/>
      <w:sz w:val="53"/>
      <w:szCs w:val="53"/>
      <w:lang w:val="en-US"/>
    </w:rPr>
  </w:style>
  <w:style w:type="character" w:customStyle="1" w:styleId="apple-converted-space">
    <w:name w:val="apple-converted-space"/>
    <w:basedOn w:val="Fontepargpadro"/>
    <w:qFormat/>
    <w:rsid w:val="00E0085A"/>
  </w:style>
  <w:style w:type="character" w:styleId="HiperlinkVisitado">
    <w:name w:val="FollowedHyperlink"/>
    <w:basedOn w:val="Fontepargpadro"/>
    <w:uiPriority w:val="99"/>
    <w:semiHidden/>
    <w:unhideWhenUsed/>
    <w:qFormat/>
    <w:rsid w:val="00BB28D5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4C5BF0"/>
    <w:rPr>
      <w:i/>
      <w:iCs/>
    </w:rPr>
  </w:style>
  <w:style w:type="character" w:customStyle="1" w:styleId="ListLabel1">
    <w:name w:val="ListLabel 1"/>
    <w:qFormat/>
    <w:rPr>
      <w:b/>
      <w:color w:val="00000A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24"/>
      <w:szCs w:val="24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C2C84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4C2C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1">
    <w:name w:val="Estilo1"/>
    <w:basedOn w:val="Normal"/>
    <w:qFormat/>
    <w:rsid w:val="004C2C84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C2C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C58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874C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92511A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1">
    <w:name w:val="Body 1"/>
    <w:qFormat/>
    <w:rsid w:val="00D2128C"/>
    <w:pPr>
      <w:suppressAutoHyphens/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pt-BR"/>
    </w:rPr>
  </w:style>
  <w:style w:type="table" w:styleId="Tabelacomgrade">
    <w:name w:val="Table Grid"/>
    <w:basedOn w:val="Tabelanormal"/>
    <w:uiPriority w:val="59"/>
    <w:rsid w:val="00A8344A"/>
    <w:pPr>
      <w:spacing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89"/>
    <w:pPr>
      <w:suppressAutoHyphens/>
      <w:spacing w:after="160"/>
    </w:pPr>
  </w:style>
  <w:style w:type="paragraph" w:styleId="Ttulo1">
    <w:name w:val="heading 1"/>
    <w:basedOn w:val="Normal"/>
    <w:link w:val="Ttulo1Char"/>
    <w:uiPriority w:val="9"/>
    <w:qFormat/>
    <w:rsid w:val="00697D64"/>
    <w:pPr>
      <w:spacing w:beforeAutospacing="1" w:afterAutospacing="1" w:line="240" w:lineRule="auto"/>
      <w:outlineLvl w:val="0"/>
    </w:pPr>
    <w:rPr>
      <w:rFonts w:ascii="Arial" w:eastAsia="Times New Roman" w:hAnsi="Arial" w:cs="Arial"/>
      <w:b/>
      <w:bCs/>
      <w:color w:val="666666"/>
      <w:sz w:val="53"/>
      <w:szCs w:val="53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qFormat/>
    <w:rsid w:val="004C2C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nkdaInternet">
    <w:name w:val="Link da Internet"/>
    <w:semiHidden/>
    <w:rsid w:val="004C2C8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C589C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E5079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  <w:rsid w:val="006874C8"/>
  </w:style>
  <w:style w:type="character" w:customStyle="1" w:styleId="Ttulo1Char">
    <w:name w:val="Título 1 Char"/>
    <w:basedOn w:val="Fontepargpadro"/>
    <w:link w:val="Ttulo1"/>
    <w:uiPriority w:val="9"/>
    <w:qFormat/>
    <w:rsid w:val="00697D64"/>
    <w:rPr>
      <w:rFonts w:ascii="Arial" w:eastAsia="Times New Roman" w:hAnsi="Arial" w:cs="Arial"/>
      <w:b/>
      <w:bCs/>
      <w:color w:val="666666"/>
      <w:sz w:val="53"/>
      <w:szCs w:val="53"/>
      <w:lang w:val="en-US"/>
    </w:rPr>
  </w:style>
  <w:style w:type="character" w:customStyle="1" w:styleId="apple-converted-space">
    <w:name w:val="apple-converted-space"/>
    <w:basedOn w:val="Fontepargpadro"/>
    <w:qFormat/>
    <w:rsid w:val="00E0085A"/>
  </w:style>
  <w:style w:type="character" w:styleId="HiperlinkVisitado">
    <w:name w:val="FollowedHyperlink"/>
    <w:basedOn w:val="Fontepargpadro"/>
    <w:uiPriority w:val="99"/>
    <w:semiHidden/>
    <w:unhideWhenUsed/>
    <w:qFormat/>
    <w:rsid w:val="00BB28D5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4C5BF0"/>
    <w:rPr>
      <w:i/>
      <w:iCs/>
    </w:rPr>
  </w:style>
  <w:style w:type="character" w:customStyle="1" w:styleId="ListLabel1">
    <w:name w:val="ListLabel 1"/>
    <w:qFormat/>
    <w:rPr>
      <w:b/>
      <w:color w:val="00000A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24"/>
      <w:szCs w:val="24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C2C84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4C2C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1">
    <w:name w:val="Estilo1"/>
    <w:basedOn w:val="Normal"/>
    <w:qFormat/>
    <w:rsid w:val="004C2C84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C2C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C58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874C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92511A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1">
    <w:name w:val="Body 1"/>
    <w:qFormat/>
    <w:rsid w:val="00D2128C"/>
    <w:pPr>
      <w:suppressAutoHyphens/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pt-BR"/>
    </w:rPr>
  </w:style>
  <w:style w:type="table" w:styleId="Tabelacomgrade">
    <w:name w:val="Table Grid"/>
    <w:basedOn w:val="Tabelanormal"/>
    <w:uiPriority w:val="59"/>
    <w:rsid w:val="00A8344A"/>
    <w:pPr>
      <w:spacing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DA08-7D99-4B22-A161-4CDD5E8C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2977</Words>
  <Characters>16079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</Company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NOT</cp:lastModifiedBy>
  <cp:revision>3</cp:revision>
  <cp:lastPrinted>2015-07-01T18:05:00Z</cp:lastPrinted>
  <dcterms:created xsi:type="dcterms:W3CDTF">2016-10-11T18:06:00Z</dcterms:created>
  <dcterms:modified xsi:type="dcterms:W3CDTF">2016-10-11T18:10:00Z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Inter-American Development Bank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