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19E" w:rsidRPr="000263FA" w:rsidRDefault="004C2C84" w:rsidP="004A543A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263FA">
        <w:rPr>
          <w:rFonts w:cstheme="minorHAnsi"/>
          <w:sz w:val="24"/>
          <w:szCs w:val="24"/>
        </w:rPr>
        <w:object w:dxaOrig="8849" w:dyaOrig="2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53.25pt" o:ole="" filled="t">
            <v:fill color2="black"/>
            <v:imagedata r:id="rId8" o:title=""/>
          </v:shape>
          <o:OLEObject Type="Embed" ProgID="Figura" ShapeID="_x0000_i1025" DrawAspect="Content" ObjectID="_1543066743" r:id="rId9"/>
        </w:object>
      </w:r>
    </w:p>
    <w:p w:rsidR="004C2C84" w:rsidRPr="000263FA" w:rsidRDefault="003B5B94" w:rsidP="004A543A">
      <w:pPr>
        <w:spacing w:after="0" w:line="240" w:lineRule="auto"/>
        <w:jc w:val="center"/>
        <w:rPr>
          <w:rFonts w:cstheme="minorHAnsi"/>
          <w:b/>
          <w:sz w:val="24"/>
          <w:szCs w:val="24"/>
          <w:lang w:val="pt-PT"/>
        </w:rPr>
      </w:pPr>
      <w:r w:rsidRPr="000263FA">
        <w:rPr>
          <w:rFonts w:cstheme="minorHAnsi"/>
          <w:b/>
          <w:sz w:val="24"/>
          <w:szCs w:val="24"/>
          <w:lang w:val="pt-PT"/>
        </w:rPr>
        <w:t xml:space="preserve">Ata da </w:t>
      </w:r>
      <w:r w:rsidR="006E18DC" w:rsidRPr="000263FA">
        <w:rPr>
          <w:rFonts w:cstheme="minorHAnsi"/>
          <w:b/>
          <w:sz w:val="24"/>
          <w:szCs w:val="24"/>
          <w:lang w:val="pt-PT"/>
        </w:rPr>
        <w:t>3</w:t>
      </w:r>
      <w:r w:rsidR="00043638" w:rsidRPr="000263FA">
        <w:rPr>
          <w:rFonts w:cstheme="minorHAnsi"/>
          <w:b/>
          <w:sz w:val="24"/>
          <w:szCs w:val="24"/>
          <w:lang w:val="pt-PT"/>
        </w:rPr>
        <w:t>3</w:t>
      </w:r>
      <w:r w:rsidR="004C2C84" w:rsidRPr="000263FA">
        <w:rPr>
          <w:rFonts w:cstheme="minorHAnsi"/>
          <w:b/>
          <w:sz w:val="24"/>
          <w:szCs w:val="24"/>
          <w:lang w:val="pt-PT"/>
        </w:rPr>
        <w:t>ª Reunião da COGEF</w:t>
      </w:r>
    </w:p>
    <w:p w:rsidR="004C2C84" w:rsidRPr="000263FA" w:rsidRDefault="00043638" w:rsidP="004A543A">
      <w:pPr>
        <w:pStyle w:val="Cabealho"/>
        <w:tabs>
          <w:tab w:val="clear" w:pos="4419"/>
          <w:tab w:val="clear" w:pos="8838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263FA">
        <w:rPr>
          <w:rFonts w:asciiTheme="minorHAnsi" w:hAnsiTheme="minorHAnsi" w:cstheme="minorHAnsi"/>
          <w:b/>
          <w:sz w:val="24"/>
          <w:szCs w:val="24"/>
        </w:rPr>
        <w:t xml:space="preserve">5 e 6 de dezembro </w:t>
      </w:r>
      <w:r w:rsidR="006E18DC" w:rsidRPr="000263FA">
        <w:rPr>
          <w:rFonts w:asciiTheme="minorHAnsi" w:hAnsiTheme="minorHAnsi" w:cstheme="minorHAnsi"/>
          <w:b/>
          <w:sz w:val="24"/>
          <w:szCs w:val="24"/>
        </w:rPr>
        <w:t>de 2016</w:t>
      </w:r>
    </w:p>
    <w:p w:rsidR="004C2C84" w:rsidRPr="000263FA" w:rsidRDefault="00043638" w:rsidP="004A543A">
      <w:pPr>
        <w:pStyle w:val="Cabealho"/>
        <w:tabs>
          <w:tab w:val="clear" w:pos="4419"/>
          <w:tab w:val="clear" w:pos="8838"/>
        </w:tabs>
        <w:snapToGri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63FA">
        <w:rPr>
          <w:rFonts w:asciiTheme="minorHAnsi" w:hAnsiTheme="minorHAnsi" w:cstheme="minorHAnsi"/>
          <w:b/>
          <w:bCs/>
          <w:sz w:val="24"/>
          <w:szCs w:val="24"/>
        </w:rPr>
        <w:t>Brasília DF</w:t>
      </w:r>
    </w:p>
    <w:p w:rsidR="004C2C84" w:rsidRPr="000263FA" w:rsidRDefault="004C2C84" w:rsidP="004A543A">
      <w:pPr>
        <w:pStyle w:val="Cabealho"/>
        <w:tabs>
          <w:tab w:val="clear" w:pos="4419"/>
          <w:tab w:val="clear" w:pos="8838"/>
        </w:tabs>
        <w:snapToGrid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C2C84" w:rsidRPr="000263FA" w:rsidRDefault="004C2C84" w:rsidP="004A543A">
      <w:pPr>
        <w:pStyle w:val="Cabealho"/>
        <w:pBdr>
          <w:bottom w:val="single" w:sz="4" w:space="1" w:color="auto"/>
        </w:pBdr>
        <w:tabs>
          <w:tab w:val="clear" w:pos="4419"/>
          <w:tab w:val="clear" w:pos="8838"/>
        </w:tabs>
        <w:snapToGri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263FA">
        <w:rPr>
          <w:rFonts w:asciiTheme="minorHAnsi" w:hAnsiTheme="minorHAnsi" w:cstheme="minorHAnsi"/>
          <w:b/>
          <w:sz w:val="24"/>
          <w:szCs w:val="24"/>
        </w:rPr>
        <w:t xml:space="preserve">PARTICIPANTES: </w:t>
      </w:r>
      <w:r w:rsidRPr="000263FA">
        <w:rPr>
          <w:rFonts w:asciiTheme="minorHAnsi" w:hAnsiTheme="minorHAnsi" w:cstheme="minorHAnsi"/>
          <w:b/>
          <w:color w:val="FF0000"/>
          <w:sz w:val="24"/>
          <w:szCs w:val="24"/>
          <w:lang w:eastAsia="pt-BR"/>
        </w:rPr>
        <w:t>(ANEXO</w:t>
      </w:r>
      <w:r w:rsidR="00100A5E" w:rsidRPr="000263FA">
        <w:rPr>
          <w:rFonts w:asciiTheme="minorHAnsi" w:hAnsiTheme="minorHAnsi" w:cstheme="minorHAnsi"/>
          <w:b/>
          <w:color w:val="FF0000"/>
          <w:sz w:val="24"/>
          <w:szCs w:val="24"/>
          <w:lang w:eastAsia="pt-BR"/>
        </w:rPr>
        <w:t xml:space="preserve"> 1</w:t>
      </w:r>
      <w:r w:rsidRPr="000263FA">
        <w:rPr>
          <w:rFonts w:asciiTheme="minorHAnsi" w:hAnsiTheme="minorHAnsi" w:cstheme="minorHAnsi"/>
          <w:b/>
          <w:color w:val="FF0000"/>
          <w:sz w:val="24"/>
          <w:szCs w:val="24"/>
          <w:lang w:eastAsia="pt-BR"/>
        </w:rPr>
        <w:t>: Relação de Participantes)</w:t>
      </w:r>
    </w:p>
    <w:p w:rsidR="004C2C84" w:rsidRPr="000263FA" w:rsidRDefault="004C2C84" w:rsidP="004A543A">
      <w:pPr>
        <w:pStyle w:val="ndice"/>
        <w:suppressLineNumbers w:val="0"/>
        <w:snapToGri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F5EA0" w:rsidRPr="000263FA" w:rsidRDefault="004C2C84" w:rsidP="004A543A">
      <w:pPr>
        <w:pStyle w:val="ndice"/>
        <w:suppressLineNumbers w:val="0"/>
        <w:snapToGri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63FA">
        <w:rPr>
          <w:rFonts w:asciiTheme="minorHAnsi" w:hAnsiTheme="minorHAnsi" w:cstheme="minorHAnsi"/>
          <w:b/>
          <w:sz w:val="24"/>
          <w:szCs w:val="24"/>
        </w:rPr>
        <w:t>Representantes dos Estados na COGEF, c</w:t>
      </w:r>
      <w:r w:rsidR="00C42E8F" w:rsidRPr="000263FA">
        <w:rPr>
          <w:rFonts w:asciiTheme="minorHAnsi" w:hAnsiTheme="minorHAnsi" w:cstheme="minorHAnsi"/>
          <w:b/>
          <w:sz w:val="24"/>
          <w:szCs w:val="24"/>
        </w:rPr>
        <w:t>om direito a voto</w:t>
      </w:r>
      <w:r w:rsidR="008F5EA0" w:rsidRPr="000263FA">
        <w:rPr>
          <w:rFonts w:asciiTheme="minorHAnsi" w:hAnsiTheme="minorHAnsi" w:cstheme="minorHAnsi"/>
          <w:b/>
          <w:sz w:val="24"/>
          <w:szCs w:val="24"/>
        </w:rPr>
        <w:t>.</w:t>
      </w:r>
    </w:p>
    <w:p w:rsidR="004C2C84" w:rsidRPr="000263FA" w:rsidRDefault="008F5EA0" w:rsidP="004A543A">
      <w:pPr>
        <w:pStyle w:val="ndice"/>
        <w:numPr>
          <w:ilvl w:val="0"/>
          <w:numId w:val="2"/>
        </w:numPr>
        <w:suppressLineNumbers w:val="0"/>
        <w:snapToGri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63FA">
        <w:rPr>
          <w:rFonts w:asciiTheme="minorHAnsi" w:hAnsiTheme="minorHAnsi" w:cstheme="minorHAnsi"/>
          <w:b/>
          <w:sz w:val="24"/>
          <w:szCs w:val="24"/>
        </w:rPr>
        <w:t>P</w:t>
      </w:r>
      <w:r w:rsidR="00B3669B" w:rsidRPr="000263FA">
        <w:rPr>
          <w:rFonts w:asciiTheme="minorHAnsi" w:hAnsiTheme="minorHAnsi" w:cstheme="minorHAnsi"/>
          <w:b/>
          <w:sz w:val="24"/>
          <w:szCs w:val="24"/>
        </w:rPr>
        <w:t>resentes (15</w:t>
      </w:r>
      <w:r w:rsidR="004C2C84" w:rsidRPr="000263FA">
        <w:rPr>
          <w:rFonts w:asciiTheme="minorHAnsi" w:hAnsiTheme="minorHAnsi" w:cstheme="minorHAnsi"/>
          <w:b/>
          <w:sz w:val="24"/>
          <w:szCs w:val="24"/>
        </w:rPr>
        <w:t>)</w:t>
      </w:r>
      <w:r w:rsidR="004C2C84" w:rsidRPr="000263FA">
        <w:rPr>
          <w:rFonts w:asciiTheme="minorHAnsi" w:hAnsiTheme="minorHAnsi" w:cstheme="minorHAnsi"/>
          <w:sz w:val="24"/>
          <w:szCs w:val="24"/>
        </w:rPr>
        <w:t>:</w:t>
      </w:r>
      <w:r w:rsidR="00C42E8F" w:rsidRPr="000263FA">
        <w:rPr>
          <w:rFonts w:asciiTheme="minorHAnsi" w:hAnsiTheme="minorHAnsi" w:cstheme="minorHAnsi"/>
          <w:sz w:val="24"/>
          <w:szCs w:val="24"/>
        </w:rPr>
        <w:t xml:space="preserve"> </w:t>
      </w:r>
      <w:r w:rsidR="008D4DBF" w:rsidRPr="000263FA">
        <w:rPr>
          <w:rFonts w:asciiTheme="minorHAnsi" w:hAnsiTheme="minorHAnsi" w:cstheme="minorHAnsi"/>
          <w:sz w:val="24"/>
          <w:szCs w:val="24"/>
        </w:rPr>
        <w:t xml:space="preserve">DF, </w:t>
      </w:r>
      <w:r w:rsidR="00C42E8F" w:rsidRPr="000263FA">
        <w:rPr>
          <w:rFonts w:asciiTheme="minorHAnsi" w:hAnsiTheme="minorHAnsi" w:cstheme="minorHAnsi"/>
          <w:sz w:val="24"/>
          <w:szCs w:val="24"/>
        </w:rPr>
        <w:t>CE, MA</w:t>
      </w:r>
      <w:r w:rsidR="005D4C7B" w:rsidRPr="000263FA">
        <w:rPr>
          <w:rFonts w:asciiTheme="minorHAnsi" w:hAnsiTheme="minorHAnsi" w:cstheme="minorHAnsi"/>
          <w:sz w:val="24"/>
          <w:szCs w:val="24"/>
        </w:rPr>
        <w:t xml:space="preserve">, </w:t>
      </w:r>
      <w:r w:rsidR="00C42E8F" w:rsidRPr="000263FA">
        <w:rPr>
          <w:rFonts w:asciiTheme="minorHAnsi" w:hAnsiTheme="minorHAnsi" w:cstheme="minorHAnsi"/>
          <w:sz w:val="24"/>
          <w:szCs w:val="24"/>
        </w:rPr>
        <w:t xml:space="preserve">MS, </w:t>
      </w:r>
      <w:r w:rsidR="00B3669B" w:rsidRPr="000263FA">
        <w:rPr>
          <w:rFonts w:asciiTheme="minorHAnsi" w:hAnsiTheme="minorHAnsi" w:cstheme="minorHAnsi"/>
          <w:sz w:val="24"/>
          <w:szCs w:val="24"/>
        </w:rPr>
        <w:t xml:space="preserve">MG, </w:t>
      </w:r>
      <w:r w:rsidR="00C42E8F" w:rsidRPr="000263FA">
        <w:rPr>
          <w:rFonts w:asciiTheme="minorHAnsi" w:hAnsiTheme="minorHAnsi" w:cstheme="minorHAnsi"/>
          <w:sz w:val="24"/>
          <w:szCs w:val="24"/>
        </w:rPr>
        <w:t>PA,</w:t>
      </w:r>
      <w:r w:rsidR="00990405" w:rsidRPr="000263FA">
        <w:rPr>
          <w:rFonts w:asciiTheme="minorHAnsi" w:hAnsiTheme="minorHAnsi" w:cstheme="minorHAnsi"/>
          <w:sz w:val="24"/>
          <w:szCs w:val="24"/>
        </w:rPr>
        <w:t xml:space="preserve"> </w:t>
      </w:r>
      <w:r w:rsidR="00C42E8F" w:rsidRPr="000263FA">
        <w:rPr>
          <w:rFonts w:asciiTheme="minorHAnsi" w:hAnsiTheme="minorHAnsi" w:cstheme="minorHAnsi"/>
          <w:sz w:val="24"/>
          <w:szCs w:val="24"/>
        </w:rPr>
        <w:t>PE, PI,</w:t>
      </w:r>
      <w:r w:rsidR="001D5AED" w:rsidRPr="000263FA">
        <w:rPr>
          <w:rFonts w:asciiTheme="minorHAnsi" w:hAnsiTheme="minorHAnsi" w:cstheme="minorHAnsi"/>
          <w:sz w:val="24"/>
          <w:szCs w:val="24"/>
        </w:rPr>
        <w:t xml:space="preserve"> </w:t>
      </w:r>
      <w:r w:rsidR="00C42E8F" w:rsidRPr="000263FA">
        <w:rPr>
          <w:rFonts w:asciiTheme="minorHAnsi" w:hAnsiTheme="minorHAnsi" w:cstheme="minorHAnsi"/>
          <w:sz w:val="24"/>
          <w:szCs w:val="24"/>
        </w:rPr>
        <w:t>RO</w:t>
      </w:r>
      <w:r w:rsidR="004F0217" w:rsidRPr="000263FA">
        <w:rPr>
          <w:rFonts w:asciiTheme="minorHAnsi" w:hAnsiTheme="minorHAnsi" w:cstheme="minorHAnsi"/>
          <w:sz w:val="24"/>
          <w:szCs w:val="24"/>
        </w:rPr>
        <w:t xml:space="preserve">, </w:t>
      </w:r>
      <w:r w:rsidR="00990405" w:rsidRPr="000263FA">
        <w:rPr>
          <w:rFonts w:asciiTheme="minorHAnsi" w:hAnsiTheme="minorHAnsi" w:cstheme="minorHAnsi"/>
          <w:sz w:val="24"/>
          <w:szCs w:val="24"/>
        </w:rPr>
        <w:t>RS,</w:t>
      </w:r>
      <w:r w:rsidR="006874C8" w:rsidRPr="000263FA">
        <w:rPr>
          <w:rFonts w:asciiTheme="minorHAnsi" w:hAnsiTheme="minorHAnsi" w:cstheme="minorHAnsi"/>
          <w:sz w:val="24"/>
          <w:szCs w:val="24"/>
        </w:rPr>
        <w:t xml:space="preserve"> </w:t>
      </w:r>
      <w:r w:rsidR="00990405" w:rsidRPr="000263FA">
        <w:rPr>
          <w:rFonts w:asciiTheme="minorHAnsi" w:hAnsiTheme="minorHAnsi" w:cstheme="minorHAnsi"/>
          <w:sz w:val="24"/>
          <w:szCs w:val="24"/>
        </w:rPr>
        <w:t xml:space="preserve">RN, SE, </w:t>
      </w:r>
      <w:r w:rsidR="00C42E8F" w:rsidRPr="000263FA">
        <w:rPr>
          <w:rFonts w:asciiTheme="minorHAnsi" w:hAnsiTheme="minorHAnsi" w:cstheme="minorHAnsi"/>
          <w:sz w:val="24"/>
          <w:szCs w:val="24"/>
        </w:rPr>
        <w:t>SC, SP e TO</w:t>
      </w:r>
      <w:r w:rsidR="003976D5" w:rsidRPr="000263FA">
        <w:rPr>
          <w:rFonts w:asciiTheme="minorHAnsi" w:hAnsiTheme="minorHAnsi" w:cstheme="minorHAnsi"/>
          <w:sz w:val="24"/>
          <w:szCs w:val="24"/>
        </w:rPr>
        <w:t>.</w:t>
      </w:r>
    </w:p>
    <w:p w:rsidR="004C2C84" w:rsidRPr="000263FA" w:rsidRDefault="008F5EA0" w:rsidP="004A543A">
      <w:pPr>
        <w:pStyle w:val="ndice"/>
        <w:numPr>
          <w:ilvl w:val="0"/>
          <w:numId w:val="2"/>
        </w:numPr>
        <w:suppressLineNumbers w:val="0"/>
        <w:snapToGrid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63FA">
        <w:rPr>
          <w:rFonts w:asciiTheme="minorHAnsi" w:hAnsiTheme="minorHAnsi" w:cstheme="minorHAnsi"/>
          <w:b/>
          <w:sz w:val="24"/>
          <w:szCs w:val="24"/>
        </w:rPr>
        <w:t>A</w:t>
      </w:r>
      <w:r w:rsidR="006874C8" w:rsidRPr="000263FA">
        <w:rPr>
          <w:rFonts w:asciiTheme="minorHAnsi" w:hAnsiTheme="minorHAnsi" w:cstheme="minorHAnsi"/>
          <w:b/>
          <w:sz w:val="24"/>
          <w:szCs w:val="24"/>
        </w:rPr>
        <w:t>usentes (</w:t>
      </w:r>
      <w:r w:rsidR="00B3669B" w:rsidRPr="000263FA">
        <w:rPr>
          <w:rFonts w:asciiTheme="minorHAnsi" w:hAnsiTheme="minorHAnsi" w:cstheme="minorHAnsi"/>
          <w:b/>
          <w:sz w:val="24"/>
          <w:szCs w:val="24"/>
        </w:rPr>
        <w:t>12</w:t>
      </w:r>
      <w:r w:rsidR="004C2C84" w:rsidRPr="000263FA">
        <w:rPr>
          <w:rFonts w:asciiTheme="minorHAnsi" w:hAnsiTheme="minorHAnsi" w:cstheme="minorHAnsi"/>
          <w:b/>
          <w:sz w:val="24"/>
          <w:szCs w:val="24"/>
        </w:rPr>
        <w:t>)</w:t>
      </w:r>
      <w:r w:rsidR="004C2C84" w:rsidRPr="000263FA">
        <w:rPr>
          <w:rFonts w:asciiTheme="minorHAnsi" w:hAnsiTheme="minorHAnsi" w:cstheme="minorHAnsi"/>
          <w:sz w:val="24"/>
          <w:szCs w:val="24"/>
        </w:rPr>
        <w:t>:</w:t>
      </w:r>
      <w:r w:rsidR="00C42E8F" w:rsidRPr="000263FA">
        <w:rPr>
          <w:rFonts w:asciiTheme="minorHAnsi" w:hAnsiTheme="minorHAnsi" w:cstheme="minorHAnsi"/>
          <w:sz w:val="24"/>
          <w:szCs w:val="24"/>
        </w:rPr>
        <w:t xml:space="preserve"> </w:t>
      </w:r>
      <w:r w:rsidR="00B3669B" w:rsidRPr="000263FA">
        <w:rPr>
          <w:rFonts w:asciiTheme="minorHAnsi" w:hAnsiTheme="minorHAnsi" w:cstheme="minorHAnsi"/>
          <w:sz w:val="24"/>
          <w:szCs w:val="24"/>
        </w:rPr>
        <w:t>AC, AM, AL, AP, BA, GO, ES, MT, PB, PR, RJ e RR.</w:t>
      </w:r>
    </w:p>
    <w:p w:rsidR="004C2C84" w:rsidRPr="000263FA" w:rsidRDefault="004C2C84" w:rsidP="004A543A">
      <w:pPr>
        <w:pStyle w:val="ndice"/>
        <w:suppressLineNumbers w:val="0"/>
        <w:snapToGri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F5EA0" w:rsidRPr="000263FA" w:rsidRDefault="004C2C84" w:rsidP="004A543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263FA">
        <w:rPr>
          <w:rFonts w:cstheme="minorHAnsi"/>
          <w:b/>
          <w:sz w:val="24"/>
          <w:szCs w:val="24"/>
        </w:rPr>
        <w:t>Representantes de outros órgãos na COGEF, sem direito a voto</w:t>
      </w:r>
      <w:r w:rsidR="008F5EA0" w:rsidRPr="000263FA">
        <w:rPr>
          <w:rFonts w:cstheme="minorHAnsi"/>
          <w:b/>
          <w:sz w:val="24"/>
          <w:szCs w:val="24"/>
        </w:rPr>
        <w:t>:</w:t>
      </w:r>
    </w:p>
    <w:p w:rsidR="00D9739B" w:rsidRPr="000263FA" w:rsidRDefault="008F5EA0" w:rsidP="004A543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0263FA">
        <w:rPr>
          <w:rFonts w:cstheme="minorHAnsi"/>
          <w:b/>
          <w:sz w:val="24"/>
          <w:szCs w:val="24"/>
        </w:rPr>
        <w:t>P</w:t>
      </w:r>
      <w:r w:rsidR="004C2C84" w:rsidRPr="000263FA">
        <w:rPr>
          <w:rFonts w:cstheme="minorHAnsi"/>
          <w:b/>
          <w:sz w:val="24"/>
          <w:szCs w:val="24"/>
        </w:rPr>
        <w:t>resentes</w:t>
      </w:r>
      <w:r w:rsidR="00B14FC9" w:rsidRPr="000263FA">
        <w:rPr>
          <w:rFonts w:cstheme="minorHAnsi"/>
          <w:b/>
          <w:sz w:val="24"/>
          <w:szCs w:val="24"/>
        </w:rPr>
        <w:t xml:space="preserve"> (</w:t>
      </w:r>
      <w:r w:rsidR="008D4DBF" w:rsidRPr="000263FA">
        <w:rPr>
          <w:rFonts w:cstheme="minorHAnsi"/>
          <w:b/>
          <w:sz w:val="24"/>
          <w:szCs w:val="24"/>
        </w:rPr>
        <w:t>2</w:t>
      </w:r>
      <w:r w:rsidRPr="000263FA">
        <w:rPr>
          <w:rFonts w:cstheme="minorHAnsi"/>
          <w:b/>
          <w:sz w:val="24"/>
          <w:szCs w:val="24"/>
        </w:rPr>
        <w:t>)</w:t>
      </w:r>
      <w:r w:rsidR="004C2C84" w:rsidRPr="000263FA">
        <w:rPr>
          <w:rFonts w:cstheme="minorHAnsi"/>
          <w:b/>
          <w:sz w:val="24"/>
          <w:szCs w:val="24"/>
        </w:rPr>
        <w:t xml:space="preserve">: </w:t>
      </w:r>
      <w:r w:rsidR="004422DF" w:rsidRPr="000263FA">
        <w:rPr>
          <w:rFonts w:cstheme="minorHAnsi"/>
          <w:sz w:val="24"/>
          <w:szCs w:val="24"/>
        </w:rPr>
        <w:t>BID</w:t>
      </w:r>
      <w:r w:rsidR="00CE5602" w:rsidRPr="000263FA">
        <w:rPr>
          <w:rFonts w:cstheme="minorHAnsi"/>
          <w:sz w:val="24"/>
          <w:szCs w:val="24"/>
        </w:rPr>
        <w:t>, CIAT</w:t>
      </w:r>
      <w:r w:rsidR="00B3669B" w:rsidRPr="000263FA">
        <w:rPr>
          <w:rFonts w:cstheme="minorHAnsi"/>
          <w:sz w:val="24"/>
          <w:szCs w:val="24"/>
        </w:rPr>
        <w:t xml:space="preserve">, ENCAT </w:t>
      </w:r>
      <w:r w:rsidR="004422DF" w:rsidRPr="000263FA">
        <w:rPr>
          <w:rFonts w:cstheme="minorHAnsi"/>
          <w:sz w:val="24"/>
          <w:szCs w:val="24"/>
        </w:rPr>
        <w:t xml:space="preserve">e </w:t>
      </w:r>
      <w:r w:rsidR="00B069DF" w:rsidRPr="000263FA">
        <w:rPr>
          <w:rFonts w:cstheme="minorHAnsi"/>
          <w:sz w:val="24"/>
          <w:szCs w:val="24"/>
        </w:rPr>
        <w:t>SE/MF</w:t>
      </w:r>
    </w:p>
    <w:p w:rsidR="008F5EA0" w:rsidRPr="000263FA" w:rsidRDefault="00B14FC9" w:rsidP="004A543A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0263FA">
        <w:rPr>
          <w:rFonts w:cstheme="minorHAnsi"/>
          <w:b/>
          <w:sz w:val="24"/>
          <w:szCs w:val="24"/>
        </w:rPr>
        <w:t>Ausentes (</w:t>
      </w:r>
      <w:r w:rsidR="005F624A" w:rsidRPr="000263FA">
        <w:rPr>
          <w:rFonts w:cstheme="minorHAnsi"/>
          <w:b/>
          <w:sz w:val="24"/>
          <w:szCs w:val="24"/>
        </w:rPr>
        <w:t>6</w:t>
      </w:r>
      <w:r w:rsidR="008F5EA0" w:rsidRPr="000263FA">
        <w:rPr>
          <w:rFonts w:cstheme="minorHAnsi"/>
          <w:b/>
          <w:sz w:val="24"/>
          <w:szCs w:val="24"/>
        </w:rPr>
        <w:t>):</w:t>
      </w:r>
      <w:r w:rsidR="002D1F8F" w:rsidRPr="000263FA">
        <w:rPr>
          <w:rFonts w:cstheme="minorHAnsi"/>
          <w:sz w:val="24"/>
          <w:szCs w:val="24"/>
        </w:rPr>
        <w:t xml:space="preserve"> SE/CONFAZ, </w:t>
      </w:r>
      <w:r w:rsidR="008D4DBF" w:rsidRPr="000263FA">
        <w:rPr>
          <w:rFonts w:cstheme="minorHAnsi"/>
          <w:sz w:val="24"/>
          <w:szCs w:val="24"/>
        </w:rPr>
        <w:t xml:space="preserve">GEFIN, </w:t>
      </w:r>
      <w:r w:rsidR="008F5EA0" w:rsidRPr="000263FA">
        <w:rPr>
          <w:rFonts w:cstheme="minorHAnsi"/>
          <w:sz w:val="24"/>
          <w:szCs w:val="24"/>
        </w:rPr>
        <w:t>RFB,</w:t>
      </w:r>
      <w:r w:rsidR="002D1F8F" w:rsidRPr="000263FA">
        <w:rPr>
          <w:rFonts w:cstheme="minorHAnsi"/>
          <w:sz w:val="24"/>
          <w:szCs w:val="24"/>
        </w:rPr>
        <w:t xml:space="preserve"> </w:t>
      </w:r>
      <w:r w:rsidR="00144A7A" w:rsidRPr="000263FA">
        <w:rPr>
          <w:rFonts w:cstheme="minorHAnsi"/>
          <w:sz w:val="24"/>
          <w:szCs w:val="24"/>
        </w:rPr>
        <w:t>PGFN</w:t>
      </w:r>
      <w:r w:rsidR="005F624A" w:rsidRPr="000263FA">
        <w:rPr>
          <w:rFonts w:cstheme="minorHAnsi"/>
          <w:sz w:val="24"/>
          <w:szCs w:val="24"/>
        </w:rPr>
        <w:t>, SEAIN e</w:t>
      </w:r>
      <w:r w:rsidR="003976D5" w:rsidRPr="000263FA">
        <w:rPr>
          <w:rFonts w:cstheme="minorHAnsi"/>
          <w:b/>
          <w:sz w:val="24"/>
          <w:szCs w:val="24"/>
        </w:rPr>
        <w:t xml:space="preserve"> </w:t>
      </w:r>
      <w:r w:rsidR="003976D5" w:rsidRPr="000263FA">
        <w:rPr>
          <w:rFonts w:cstheme="minorHAnsi"/>
          <w:sz w:val="24"/>
          <w:szCs w:val="24"/>
        </w:rPr>
        <w:t>GDFAZ</w:t>
      </w:r>
      <w:r w:rsidR="005F624A" w:rsidRPr="000263FA">
        <w:rPr>
          <w:rFonts w:cstheme="minorHAnsi"/>
          <w:sz w:val="24"/>
          <w:szCs w:val="24"/>
        </w:rPr>
        <w:t>.</w:t>
      </w:r>
    </w:p>
    <w:p w:rsidR="00144A7A" w:rsidRPr="000263FA" w:rsidRDefault="00144A7A" w:rsidP="004A543A">
      <w:pPr>
        <w:spacing w:after="0" w:line="360" w:lineRule="auto"/>
        <w:rPr>
          <w:rFonts w:cstheme="minorHAnsi"/>
          <w:sz w:val="24"/>
          <w:szCs w:val="24"/>
        </w:rPr>
      </w:pPr>
    </w:p>
    <w:p w:rsidR="004C2C84" w:rsidRPr="000263FA" w:rsidRDefault="004C2C84" w:rsidP="004A543A">
      <w:pPr>
        <w:pStyle w:val="Estilo1"/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63FA">
        <w:rPr>
          <w:rFonts w:asciiTheme="minorHAnsi" w:hAnsiTheme="minorHAnsi" w:cstheme="minorHAnsi"/>
          <w:sz w:val="24"/>
          <w:szCs w:val="24"/>
        </w:rPr>
        <w:t>1º DIA</w:t>
      </w:r>
    </w:p>
    <w:p w:rsidR="004C2C84" w:rsidRPr="000263FA" w:rsidRDefault="00043638" w:rsidP="004A543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pacing w:after="0" w:line="360" w:lineRule="auto"/>
        <w:jc w:val="center"/>
        <w:rPr>
          <w:rFonts w:eastAsia="Arial Unicode MS" w:cstheme="minorHAnsi"/>
          <w:b/>
          <w:color w:val="000000"/>
          <w:sz w:val="24"/>
          <w:szCs w:val="24"/>
        </w:rPr>
      </w:pPr>
      <w:r w:rsidRPr="000263FA">
        <w:rPr>
          <w:rFonts w:eastAsia="Arial Unicode MS" w:cstheme="minorHAnsi"/>
          <w:b/>
          <w:color w:val="000000"/>
          <w:sz w:val="24"/>
          <w:szCs w:val="24"/>
        </w:rPr>
        <w:t xml:space="preserve">5 de dezembro </w:t>
      </w:r>
      <w:r w:rsidR="006E18DC" w:rsidRPr="000263FA">
        <w:rPr>
          <w:rFonts w:eastAsia="Arial Unicode MS" w:cstheme="minorHAnsi"/>
          <w:b/>
          <w:color w:val="000000"/>
          <w:sz w:val="24"/>
          <w:szCs w:val="24"/>
        </w:rPr>
        <w:t>de 2016</w:t>
      </w:r>
    </w:p>
    <w:p w:rsidR="004C2C84" w:rsidRPr="000263FA" w:rsidRDefault="004C2C84" w:rsidP="004A543A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0263FA">
        <w:rPr>
          <w:rFonts w:eastAsia="Arial Unicode MS" w:cstheme="minorHAnsi"/>
          <w:b/>
          <w:color w:val="000000"/>
          <w:sz w:val="24"/>
          <w:szCs w:val="24"/>
        </w:rPr>
        <w:t>Abertura da Reunião e boas vindas</w:t>
      </w:r>
    </w:p>
    <w:p w:rsidR="00F2546C" w:rsidRPr="000263FA" w:rsidRDefault="00B962E8" w:rsidP="00B962E8">
      <w:pPr>
        <w:spacing w:after="0" w:line="360" w:lineRule="auto"/>
        <w:jc w:val="both"/>
        <w:rPr>
          <w:rFonts w:cstheme="minorHAnsi"/>
          <w:b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>Compos</w:t>
      </w:r>
      <w:r w:rsidR="00F2546C" w:rsidRPr="000263FA">
        <w:rPr>
          <w:rFonts w:cstheme="minorHAnsi"/>
          <w:b/>
          <w:sz w:val="24"/>
          <w:szCs w:val="24"/>
          <w:lang w:eastAsia="pt-BR"/>
        </w:rPr>
        <w:t>i</w:t>
      </w:r>
      <w:r w:rsidRPr="000263FA">
        <w:rPr>
          <w:rFonts w:cstheme="minorHAnsi"/>
          <w:b/>
          <w:sz w:val="24"/>
          <w:szCs w:val="24"/>
          <w:lang w:eastAsia="pt-BR"/>
        </w:rPr>
        <w:t>ção da Mesa:</w:t>
      </w:r>
      <w:r w:rsidR="00F2546C" w:rsidRPr="000263FA">
        <w:rPr>
          <w:rFonts w:cstheme="minorHAnsi"/>
          <w:b/>
          <w:sz w:val="24"/>
          <w:szCs w:val="24"/>
          <w:lang w:eastAsia="pt-BR"/>
        </w:rPr>
        <w:t xml:space="preserve"> </w:t>
      </w:r>
    </w:p>
    <w:p w:rsidR="00043638" w:rsidRPr="000263FA" w:rsidRDefault="00043638" w:rsidP="00B962E8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 xml:space="preserve">Myrthes Frota (Presidente da COGEF) </w:t>
      </w:r>
      <w:r w:rsidRPr="000263FA">
        <w:rPr>
          <w:rFonts w:cstheme="minorHAnsi"/>
          <w:sz w:val="24"/>
          <w:szCs w:val="24"/>
          <w:lang w:eastAsia="pt-BR"/>
        </w:rPr>
        <w:t>iniciou a Reunião esclarecendo aos participantes o novo formato de condução dos trabalhos nas reuniões da COGEF. Inicialmente, a intenção é debater os temas vinculados aos eixos do Modelo de Maturidade Fiscal (MD- GEFIS). Na última reunião foram trabalhados os seguintes temas: Gestão fazendária, Gestão de Pessoas, Gestão de TI e Gestão de Aquisições. Agradeceu o apoio do Banco Interamericano de Desenvolvimento (BID) para a viabilização desta reunião, destacou a presença do CIAT e agradeceu o apoio da Secretaria Executiva do Ministério da Fazenda.</w:t>
      </w:r>
    </w:p>
    <w:p w:rsidR="00B94267" w:rsidRPr="000263FA" w:rsidRDefault="00B94267" w:rsidP="00B962E8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B94267" w:rsidRPr="000263FA" w:rsidRDefault="00B94267" w:rsidP="00B962E8">
      <w:pPr>
        <w:spacing w:after="0" w:line="360" w:lineRule="auto"/>
        <w:jc w:val="both"/>
        <w:rPr>
          <w:rFonts w:cstheme="minorHAnsi"/>
          <w:b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 xml:space="preserve">Luiz Palmeira (SE/MF) </w:t>
      </w:r>
      <w:r w:rsidRPr="000263FA">
        <w:rPr>
          <w:rFonts w:cstheme="minorHAnsi"/>
          <w:sz w:val="24"/>
          <w:szCs w:val="24"/>
          <w:lang w:eastAsia="pt-BR"/>
        </w:rPr>
        <w:t xml:space="preserve">agradeceu a importância da COGEF e destacou que a fortaleza da Comissão é articulação e participação dos representantes de todos Estados, inclusivos dos que já tiveram projetos encerrados. </w:t>
      </w:r>
    </w:p>
    <w:p w:rsidR="00611ECC" w:rsidRPr="000263FA" w:rsidRDefault="00611ECC" w:rsidP="00B962E8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lastRenderedPageBreak/>
        <w:t xml:space="preserve">José Tostes (Especialista BID) </w:t>
      </w:r>
      <w:r w:rsidRPr="000263FA">
        <w:rPr>
          <w:rFonts w:cstheme="minorHAnsi"/>
          <w:sz w:val="24"/>
          <w:szCs w:val="24"/>
          <w:lang w:eastAsia="pt-BR"/>
        </w:rPr>
        <w:t>destacou a importância desta reunião da COGEF, considerando a necessidade de se debater temas técnicos relevantes para as Administrações. Assim, a necessidade de compartilhamento de experiência a disseminação de conhecimentos entre os Estados. Os membros da COGEF devem valorizar a representatividade que esta Comissão tem perante a outros grupos de Gestão.</w:t>
      </w:r>
    </w:p>
    <w:p w:rsidR="00611ECC" w:rsidRPr="000263FA" w:rsidRDefault="00AD1648" w:rsidP="00B962E8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>Raul Zambrano (CIAT)</w:t>
      </w:r>
      <w:r w:rsidRPr="000263FA">
        <w:rPr>
          <w:rFonts w:cstheme="minorHAnsi"/>
          <w:sz w:val="24"/>
          <w:szCs w:val="24"/>
          <w:lang w:eastAsia="pt-BR"/>
        </w:rPr>
        <w:t xml:space="preserve"> agradeceu a oportunidade de participar da reunião e ressaltou que esta é uma ótima oportunidade de se debater as principais </w:t>
      </w:r>
      <w:r w:rsidR="00611ECC" w:rsidRPr="000263FA">
        <w:rPr>
          <w:rFonts w:cstheme="minorHAnsi"/>
          <w:sz w:val="24"/>
          <w:szCs w:val="24"/>
          <w:lang w:eastAsia="pt-BR"/>
        </w:rPr>
        <w:t>Tendências das Administrações Tributárias em outros pa</w:t>
      </w:r>
      <w:r w:rsidRPr="000263FA">
        <w:rPr>
          <w:rFonts w:cstheme="minorHAnsi"/>
          <w:sz w:val="24"/>
          <w:szCs w:val="24"/>
          <w:lang w:eastAsia="pt-BR"/>
        </w:rPr>
        <w:t>íses.</w:t>
      </w:r>
    </w:p>
    <w:p w:rsidR="00DA4DDC" w:rsidRPr="000263FA" w:rsidRDefault="00DA4DDC" w:rsidP="004A543A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803AB8" w:rsidRPr="000263FA" w:rsidRDefault="00367B26" w:rsidP="003F267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240" w:lineRule="auto"/>
        <w:ind w:left="425" w:hanging="357"/>
        <w:rPr>
          <w:rFonts w:eastAsia="Arial Unicode MS" w:cstheme="minorHAnsi"/>
          <w:b/>
          <w:color w:val="FF0000"/>
          <w:sz w:val="24"/>
          <w:szCs w:val="24"/>
        </w:rPr>
      </w:pPr>
      <w:r w:rsidRPr="000263FA">
        <w:rPr>
          <w:rFonts w:eastAsia="Arial Unicode MS" w:cstheme="minorHAnsi"/>
          <w:b/>
          <w:color w:val="000000"/>
          <w:sz w:val="24"/>
          <w:szCs w:val="24"/>
        </w:rPr>
        <w:t>Fiscalização e Inteligência Fiscal</w:t>
      </w:r>
      <w:r w:rsidR="000E5470" w:rsidRPr="000263FA">
        <w:rPr>
          <w:rFonts w:eastAsia="Arial Unicode MS" w:cstheme="minorHAnsi"/>
          <w:b/>
          <w:color w:val="000000"/>
          <w:sz w:val="24"/>
          <w:szCs w:val="24"/>
        </w:rPr>
        <w:t xml:space="preserve"> </w:t>
      </w:r>
      <w:r w:rsidR="000E5470" w:rsidRPr="000263FA">
        <w:rPr>
          <w:rFonts w:eastAsia="Arial Unicode MS" w:cstheme="minorHAnsi"/>
          <w:b/>
          <w:color w:val="FF0000"/>
          <w:sz w:val="24"/>
          <w:szCs w:val="24"/>
        </w:rPr>
        <w:t>(Anexo 1)</w:t>
      </w:r>
    </w:p>
    <w:p w:rsidR="00930FD6" w:rsidRPr="000263FA" w:rsidRDefault="00930FD6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b/>
          <w:sz w:val="24"/>
          <w:szCs w:val="24"/>
          <w:lang w:eastAsia="pt-BR"/>
        </w:rPr>
      </w:pPr>
    </w:p>
    <w:p w:rsidR="003A2CCA" w:rsidRPr="000263FA" w:rsidRDefault="00473BC9" w:rsidP="003F2670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>Alvaro Bahia</w:t>
      </w:r>
      <w:r w:rsidR="00367B26" w:rsidRPr="000263FA">
        <w:rPr>
          <w:rFonts w:cstheme="minorHAnsi"/>
          <w:b/>
          <w:sz w:val="24"/>
          <w:szCs w:val="24"/>
          <w:lang w:eastAsia="pt-BR"/>
        </w:rPr>
        <w:t xml:space="preserve"> (Coordenador Técnico do ENCAT) </w:t>
      </w:r>
      <w:r w:rsidR="00367B26" w:rsidRPr="000263FA">
        <w:rPr>
          <w:rFonts w:cstheme="minorHAnsi"/>
          <w:sz w:val="24"/>
          <w:szCs w:val="24"/>
          <w:lang w:eastAsia="pt-BR"/>
        </w:rPr>
        <w:t>iniciou sua apresentação destacando a importância de visualizar o ciclo das Administrações Tributárias sob outros eixos, considerando que o avanço da Tecnologia, uma vez que os processos atuais das administrações tributár</w:t>
      </w:r>
      <w:r w:rsidR="008F63C8" w:rsidRPr="000263FA">
        <w:rPr>
          <w:rFonts w:cstheme="minorHAnsi"/>
          <w:sz w:val="24"/>
          <w:szCs w:val="24"/>
          <w:lang w:eastAsia="pt-BR"/>
        </w:rPr>
        <w:t>ias estão inadequados. Apresentou algumas soluções para otimizar este ciclo, de forma a trazer uma aproximação da ação fiscal e efetivamente o fato gerador.</w:t>
      </w:r>
      <w:r w:rsidR="003A2CCA" w:rsidRPr="000263FA">
        <w:rPr>
          <w:rFonts w:cstheme="minorHAnsi"/>
          <w:sz w:val="24"/>
          <w:szCs w:val="24"/>
          <w:lang w:eastAsia="pt-BR"/>
        </w:rPr>
        <w:t xml:space="preserve"> Destacou as seguintes contribuições para as administrações tributárias:</w:t>
      </w:r>
    </w:p>
    <w:p w:rsidR="003A2CCA" w:rsidRPr="000263FA" w:rsidRDefault="003A2CCA" w:rsidP="003A2CCA">
      <w:pPr>
        <w:pStyle w:val="PargrafodaLista"/>
        <w:numPr>
          <w:ilvl w:val="0"/>
          <w:numId w:val="17"/>
        </w:numPr>
        <w:tabs>
          <w:tab w:val="left" w:pos="5387"/>
        </w:tabs>
        <w:spacing w:after="0" w:line="360" w:lineRule="auto"/>
        <w:ind w:left="567" w:hanging="425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sz w:val="24"/>
          <w:szCs w:val="24"/>
          <w:lang w:eastAsia="pt-BR"/>
        </w:rPr>
        <w:t>Centro de Monitoramento On-line;</w:t>
      </w:r>
    </w:p>
    <w:p w:rsidR="003A2CCA" w:rsidRPr="000263FA" w:rsidRDefault="00B14D7E" w:rsidP="003A2CCA">
      <w:pPr>
        <w:pStyle w:val="PargrafodaLista"/>
        <w:numPr>
          <w:ilvl w:val="0"/>
          <w:numId w:val="17"/>
        </w:numPr>
        <w:tabs>
          <w:tab w:val="left" w:pos="5387"/>
        </w:tabs>
        <w:spacing w:after="0" w:line="360" w:lineRule="auto"/>
        <w:ind w:left="567" w:hanging="425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sz w:val="24"/>
          <w:szCs w:val="24"/>
          <w:lang w:eastAsia="pt-BR"/>
        </w:rPr>
        <w:t xml:space="preserve">Monitoramento Censitário </w:t>
      </w:r>
      <w:r w:rsidR="00F65FAD" w:rsidRPr="000263FA">
        <w:rPr>
          <w:rFonts w:cstheme="minorHAnsi"/>
          <w:sz w:val="24"/>
          <w:szCs w:val="24"/>
          <w:lang w:eastAsia="pt-BR"/>
        </w:rPr>
        <w:t>segmentado por</w:t>
      </w:r>
      <w:r w:rsidRPr="000263FA">
        <w:rPr>
          <w:rFonts w:cstheme="minorHAnsi"/>
          <w:sz w:val="24"/>
          <w:szCs w:val="24"/>
          <w:lang w:eastAsia="pt-BR"/>
        </w:rPr>
        <w:t xml:space="preserve"> Escritórios de Contabilidade;</w:t>
      </w:r>
    </w:p>
    <w:p w:rsidR="00B14D7E" w:rsidRPr="000263FA" w:rsidRDefault="00F65FAD" w:rsidP="003A2CCA">
      <w:pPr>
        <w:pStyle w:val="PargrafodaLista"/>
        <w:numPr>
          <w:ilvl w:val="0"/>
          <w:numId w:val="17"/>
        </w:numPr>
        <w:tabs>
          <w:tab w:val="left" w:pos="5387"/>
        </w:tabs>
        <w:spacing w:after="0" w:line="360" w:lineRule="auto"/>
        <w:ind w:left="567" w:hanging="425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sz w:val="24"/>
          <w:szCs w:val="24"/>
          <w:lang w:eastAsia="pt-BR"/>
        </w:rPr>
        <w:t>Monitoramento de Contribuintes S</w:t>
      </w:r>
      <w:r w:rsidR="00B14D7E" w:rsidRPr="000263FA">
        <w:rPr>
          <w:rFonts w:cstheme="minorHAnsi"/>
          <w:sz w:val="24"/>
          <w:szCs w:val="24"/>
          <w:lang w:eastAsia="pt-BR"/>
        </w:rPr>
        <w:t>uporte d</w:t>
      </w:r>
      <w:r w:rsidRPr="000263FA">
        <w:rPr>
          <w:rFonts w:cstheme="minorHAnsi"/>
          <w:sz w:val="24"/>
          <w:szCs w:val="24"/>
          <w:lang w:eastAsia="pt-BR"/>
        </w:rPr>
        <w:t>e</w:t>
      </w:r>
      <w:r w:rsidR="00B14D7E" w:rsidRPr="000263FA">
        <w:rPr>
          <w:rFonts w:cstheme="minorHAnsi"/>
          <w:sz w:val="24"/>
          <w:szCs w:val="24"/>
          <w:lang w:eastAsia="pt-BR"/>
        </w:rPr>
        <w:t xml:space="preserve"> Receita;</w:t>
      </w:r>
    </w:p>
    <w:p w:rsidR="003A2CCA" w:rsidRPr="000263FA" w:rsidRDefault="003A2CCA" w:rsidP="003A2CCA">
      <w:pPr>
        <w:pStyle w:val="PargrafodaLista"/>
        <w:numPr>
          <w:ilvl w:val="0"/>
          <w:numId w:val="17"/>
        </w:numPr>
        <w:tabs>
          <w:tab w:val="left" w:pos="5387"/>
        </w:tabs>
        <w:spacing w:after="0" w:line="360" w:lineRule="auto"/>
        <w:ind w:left="567" w:hanging="425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sz w:val="24"/>
          <w:szCs w:val="24"/>
          <w:lang w:eastAsia="pt-BR"/>
        </w:rPr>
        <w:t xml:space="preserve"> </w:t>
      </w:r>
      <w:r w:rsidR="00F65FAD" w:rsidRPr="000263FA">
        <w:rPr>
          <w:rFonts w:cstheme="minorHAnsi"/>
          <w:sz w:val="24"/>
          <w:szCs w:val="24"/>
          <w:lang w:eastAsia="pt-BR"/>
        </w:rPr>
        <w:t>Inspeção de Veículos de Cargas em Movimento</w:t>
      </w:r>
      <w:r w:rsidR="00B14D7E" w:rsidRPr="000263FA">
        <w:rPr>
          <w:rFonts w:cstheme="minorHAnsi"/>
          <w:sz w:val="24"/>
          <w:szCs w:val="24"/>
          <w:lang w:eastAsia="pt-BR"/>
        </w:rPr>
        <w:t>;</w:t>
      </w:r>
    </w:p>
    <w:p w:rsidR="006F43FF" w:rsidRPr="000263FA" w:rsidRDefault="006F43FF" w:rsidP="006F43FF">
      <w:pPr>
        <w:tabs>
          <w:tab w:val="left" w:pos="5387"/>
        </w:tabs>
        <w:spacing w:after="0" w:line="360" w:lineRule="auto"/>
        <w:ind w:left="142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sz w:val="24"/>
          <w:szCs w:val="24"/>
          <w:lang w:eastAsia="pt-BR"/>
        </w:rPr>
        <w:t>Encerrou sua apresentação com um vídeo sobre o Operador Nacional dos Estados (ONE);</w:t>
      </w:r>
    </w:p>
    <w:p w:rsidR="006F5747" w:rsidRPr="000263FA" w:rsidRDefault="006F5747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214D44" w:rsidRPr="000263FA" w:rsidRDefault="00214D44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b/>
          <w:sz w:val="24"/>
          <w:szCs w:val="24"/>
          <w:u w:val="single"/>
          <w:lang w:eastAsia="pt-BR"/>
        </w:rPr>
      </w:pPr>
      <w:r w:rsidRPr="000263FA">
        <w:rPr>
          <w:rFonts w:cstheme="minorHAnsi"/>
          <w:b/>
          <w:sz w:val="24"/>
          <w:szCs w:val="24"/>
          <w:u w:val="single"/>
          <w:lang w:eastAsia="pt-BR"/>
        </w:rPr>
        <w:t>Debatedores:</w:t>
      </w:r>
    </w:p>
    <w:p w:rsidR="00214D44" w:rsidRPr="000263FA" w:rsidRDefault="00214D44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>Roberto Pires Martins, Chefe da Assessoria de Investigação Fiscal</w:t>
      </w:r>
      <w:r w:rsidRPr="000263FA">
        <w:rPr>
          <w:rFonts w:cstheme="minorHAnsi"/>
          <w:sz w:val="24"/>
          <w:szCs w:val="24"/>
          <w:lang w:eastAsia="pt-BR"/>
        </w:rPr>
        <w:t xml:space="preserve"> </w:t>
      </w:r>
      <w:r w:rsidRPr="000263FA">
        <w:rPr>
          <w:rFonts w:cstheme="minorHAnsi"/>
          <w:b/>
          <w:sz w:val="24"/>
          <w:szCs w:val="24"/>
          <w:lang w:eastAsia="pt-BR"/>
        </w:rPr>
        <w:t xml:space="preserve">SEF/DF </w:t>
      </w:r>
      <w:r w:rsidRPr="000263FA">
        <w:rPr>
          <w:rFonts w:cstheme="minorHAnsi"/>
          <w:sz w:val="24"/>
          <w:szCs w:val="24"/>
          <w:lang w:eastAsia="pt-BR"/>
        </w:rPr>
        <w:t xml:space="preserve">comentou a importância da articulação entre as Secretarias de Fazenda dos Estados, visando reduzir os prejuízos e coibir fraudes fiscais. </w:t>
      </w:r>
    </w:p>
    <w:p w:rsidR="00A07CA8" w:rsidRPr="000263FA" w:rsidRDefault="00214D44" w:rsidP="0033579B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  <w:r w:rsidRPr="000263FA">
        <w:rPr>
          <w:rFonts w:cstheme="minorHAnsi"/>
          <w:b/>
          <w:sz w:val="24"/>
          <w:szCs w:val="24"/>
          <w:lang w:eastAsia="pt-BR"/>
        </w:rPr>
        <w:t>Jorge Castro, Gestor do Planejamento Fiscal (SEFAZ/MA)</w:t>
      </w:r>
      <w:r w:rsidRPr="000263FA">
        <w:rPr>
          <w:rFonts w:cstheme="minorHAnsi"/>
          <w:sz w:val="24"/>
          <w:szCs w:val="24"/>
          <w:lang w:eastAsia="pt-BR"/>
        </w:rPr>
        <w:t xml:space="preserve"> comentou a apresentação da Bahia e destacou a importância da Nota Fiscal Eletrônica. As Administrações Tributárias devem centrar esforços para a fiscalização horizonta</w:t>
      </w:r>
      <w:r w:rsidR="0033579B" w:rsidRPr="000263FA">
        <w:rPr>
          <w:rFonts w:cstheme="minorHAnsi"/>
          <w:sz w:val="24"/>
          <w:szCs w:val="24"/>
          <w:lang w:eastAsia="pt-BR"/>
        </w:rPr>
        <w:t>l;</w:t>
      </w:r>
    </w:p>
    <w:p w:rsidR="00214D44" w:rsidRPr="000263FA" w:rsidRDefault="00214D44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0263FA" w:rsidRPr="000263FA" w:rsidRDefault="000263FA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0263FA" w:rsidRPr="000263FA" w:rsidRDefault="000263FA" w:rsidP="004A543A">
      <w:pPr>
        <w:tabs>
          <w:tab w:val="left" w:pos="5387"/>
        </w:tabs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6F5747" w:rsidRPr="000263FA" w:rsidRDefault="00343DE9" w:rsidP="004A543A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426"/>
        <w:rPr>
          <w:rFonts w:eastAsia="Arial Unicode MS" w:cstheme="minorHAnsi"/>
          <w:b/>
          <w:color w:val="000000"/>
          <w:sz w:val="24"/>
          <w:szCs w:val="24"/>
        </w:rPr>
      </w:pPr>
      <w:r w:rsidRPr="000263FA">
        <w:rPr>
          <w:rFonts w:eastAsia="Arial Unicode MS" w:cstheme="minorHAnsi"/>
          <w:b/>
          <w:color w:val="000000"/>
          <w:sz w:val="24"/>
          <w:szCs w:val="24"/>
        </w:rPr>
        <w:lastRenderedPageBreak/>
        <w:t>Contencioso Fiscal</w:t>
      </w:r>
      <w:r w:rsidR="00CE2890" w:rsidRPr="000263FA">
        <w:rPr>
          <w:rFonts w:eastAsia="Arial Unicode MS" w:cstheme="minorHAnsi"/>
          <w:b/>
          <w:color w:val="000000"/>
          <w:sz w:val="24"/>
          <w:szCs w:val="24"/>
        </w:rPr>
        <w:t xml:space="preserve"> </w:t>
      </w:r>
      <w:r w:rsidR="00CE2890" w:rsidRPr="000263FA">
        <w:rPr>
          <w:rFonts w:eastAsia="Arial Unicode MS" w:cstheme="minorHAnsi"/>
          <w:b/>
          <w:color w:val="FF0000"/>
          <w:sz w:val="24"/>
          <w:szCs w:val="24"/>
        </w:rPr>
        <w:t>(Anexo 2)</w:t>
      </w:r>
    </w:p>
    <w:p w:rsidR="00930FD6" w:rsidRPr="000263FA" w:rsidRDefault="00930FD6" w:rsidP="004A543A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E50189" w:rsidRPr="000263FA" w:rsidRDefault="00343DE9" w:rsidP="00E50189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0263FA">
        <w:rPr>
          <w:rFonts w:eastAsia="Calibri" w:cstheme="minorHAnsi"/>
          <w:b/>
          <w:sz w:val="24"/>
          <w:szCs w:val="24"/>
        </w:rPr>
        <w:t>Paulo Amando Cestari, Subsecretário Adjunto da Receita Estadual (SEFAZ/RS)</w:t>
      </w:r>
      <w:r w:rsidRPr="000263FA">
        <w:rPr>
          <w:rFonts w:eastAsia="Calibri" w:cstheme="minorHAnsi"/>
          <w:sz w:val="24"/>
          <w:szCs w:val="24"/>
        </w:rPr>
        <w:t xml:space="preserve"> apresentou os avanços e alterações nos processos de trabalho</w:t>
      </w:r>
      <w:r w:rsidR="00E50189" w:rsidRPr="000263FA">
        <w:rPr>
          <w:rFonts w:eastAsia="Calibri" w:cstheme="minorHAnsi"/>
          <w:sz w:val="24"/>
          <w:szCs w:val="24"/>
        </w:rPr>
        <w:t xml:space="preserve"> do contencioso fiscal, no âmbito do Rio Grande do Sul, com enfoque em desafios, alterações na legislação, alteração nos processos de trabalho e resultados. Destacou que em dezembro de 2015, o Tribunal de Contas do Estado do RS abriu Inspeção Especial para avaliar as políticas públicas e mecanismos de fiscalização utilizados no trânsito de mercadorias da Secretaria da Fazenda do RS. </w:t>
      </w:r>
      <w:r w:rsidR="001809BF" w:rsidRPr="000263FA">
        <w:rPr>
          <w:rFonts w:eastAsia="Calibri" w:cstheme="minorHAnsi"/>
          <w:sz w:val="24"/>
          <w:szCs w:val="24"/>
        </w:rPr>
        <w:t>Mais detalhes sobre o tema encontram-se na apresentação anexa.</w:t>
      </w:r>
    </w:p>
    <w:p w:rsidR="00F368F5" w:rsidRPr="000263FA" w:rsidRDefault="00F368F5" w:rsidP="004A543A">
      <w:pPr>
        <w:spacing w:after="0" w:line="360" w:lineRule="auto"/>
        <w:jc w:val="both"/>
        <w:rPr>
          <w:rFonts w:cstheme="minorHAnsi"/>
          <w:sz w:val="24"/>
          <w:szCs w:val="24"/>
          <w:lang w:eastAsia="pt-BR"/>
        </w:rPr>
      </w:pPr>
    </w:p>
    <w:p w:rsidR="00C450D1" w:rsidRPr="000263FA" w:rsidRDefault="00E50189" w:rsidP="004A543A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426"/>
        <w:rPr>
          <w:rFonts w:eastAsia="Arial Unicode MS" w:cstheme="minorHAnsi"/>
          <w:b/>
          <w:color w:val="000000"/>
          <w:sz w:val="24"/>
          <w:szCs w:val="24"/>
        </w:rPr>
      </w:pPr>
      <w:r w:rsidRPr="000263FA">
        <w:rPr>
          <w:rFonts w:eastAsia="Arial" w:cstheme="minorHAnsi"/>
          <w:b/>
          <w:sz w:val="24"/>
          <w:szCs w:val="24"/>
        </w:rPr>
        <w:t>Serviços ao Contribuinte</w:t>
      </w:r>
      <w:r w:rsidR="00D624D8" w:rsidRPr="000263FA">
        <w:rPr>
          <w:rFonts w:eastAsia="Arial Unicode MS" w:cstheme="minorHAnsi"/>
          <w:b/>
          <w:color w:val="FF0000"/>
          <w:sz w:val="24"/>
          <w:szCs w:val="24"/>
        </w:rPr>
        <w:t xml:space="preserve"> </w:t>
      </w:r>
      <w:r w:rsidR="00FF46DF" w:rsidRPr="000263FA">
        <w:rPr>
          <w:rFonts w:eastAsia="Arial Unicode MS" w:cstheme="minorHAnsi"/>
          <w:b/>
          <w:color w:val="FF0000"/>
          <w:sz w:val="24"/>
          <w:szCs w:val="24"/>
        </w:rPr>
        <w:t>(Anexo</w:t>
      </w:r>
      <w:r w:rsidR="004B66DF" w:rsidRPr="000263FA">
        <w:rPr>
          <w:rFonts w:eastAsia="Arial Unicode MS" w:cstheme="minorHAnsi"/>
          <w:b/>
          <w:color w:val="FF0000"/>
          <w:sz w:val="24"/>
          <w:szCs w:val="24"/>
        </w:rPr>
        <w:t xml:space="preserve"> 3</w:t>
      </w:r>
      <w:r w:rsidR="000278E7" w:rsidRPr="000263FA">
        <w:rPr>
          <w:rFonts w:eastAsia="Arial Unicode MS" w:cstheme="minorHAnsi"/>
          <w:b/>
          <w:color w:val="FF0000"/>
          <w:sz w:val="24"/>
          <w:szCs w:val="24"/>
        </w:rPr>
        <w:t>)</w:t>
      </w:r>
    </w:p>
    <w:p w:rsidR="00542A13" w:rsidRPr="000263FA" w:rsidRDefault="00542A13" w:rsidP="00E50189">
      <w:pPr>
        <w:spacing w:after="0" w:line="360" w:lineRule="auto"/>
        <w:jc w:val="both"/>
        <w:rPr>
          <w:rFonts w:cstheme="minorHAnsi"/>
          <w:bCs/>
          <w:sz w:val="24"/>
          <w:szCs w:val="24"/>
          <w:lang w:eastAsia="pt-BR"/>
        </w:rPr>
      </w:pPr>
    </w:p>
    <w:p w:rsidR="00E50189" w:rsidRPr="000263FA" w:rsidRDefault="00E50189" w:rsidP="00E50189">
      <w:pPr>
        <w:spacing w:after="0" w:line="360" w:lineRule="auto"/>
        <w:jc w:val="both"/>
        <w:rPr>
          <w:rFonts w:cstheme="minorHAnsi"/>
          <w:b/>
          <w:bCs/>
          <w:sz w:val="24"/>
          <w:szCs w:val="24"/>
          <w:lang w:eastAsia="pt-BR"/>
        </w:rPr>
      </w:pPr>
      <w:r w:rsidRPr="000263FA">
        <w:rPr>
          <w:rFonts w:cstheme="minorHAnsi"/>
          <w:b/>
          <w:bCs/>
          <w:sz w:val="24"/>
          <w:szCs w:val="24"/>
          <w:lang w:eastAsia="pt-BR"/>
        </w:rPr>
        <w:t>Márcia Ximenes, Coordenadora da Administração Fazendária e Ouvidoria (SEFAZ/CE)</w:t>
      </w:r>
      <w:r w:rsidRPr="000263FA">
        <w:rPr>
          <w:rFonts w:cstheme="minorHAnsi"/>
          <w:bCs/>
          <w:sz w:val="24"/>
          <w:szCs w:val="24"/>
          <w:lang w:eastAsia="pt-BR"/>
        </w:rPr>
        <w:t xml:space="preserve"> iniciou sua apresentação indicando os principais desafios para a implementação dos serviços de qualidade ao contribuinte. Comentou sobre o</w:t>
      </w:r>
      <w:r w:rsidR="001809BF" w:rsidRPr="000263FA">
        <w:rPr>
          <w:rFonts w:cstheme="minorHAnsi"/>
          <w:bCs/>
          <w:sz w:val="24"/>
          <w:szCs w:val="24"/>
          <w:lang w:eastAsia="pt-BR"/>
        </w:rPr>
        <w:t>s</w:t>
      </w:r>
      <w:r w:rsidRPr="000263FA">
        <w:rPr>
          <w:rFonts w:cstheme="minorHAnsi"/>
          <w:bCs/>
          <w:sz w:val="24"/>
          <w:szCs w:val="24"/>
          <w:lang w:eastAsia="pt-BR"/>
        </w:rPr>
        <w:t xml:space="preserve"> processo</w:t>
      </w:r>
      <w:r w:rsidR="001809BF" w:rsidRPr="000263FA">
        <w:rPr>
          <w:rFonts w:cstheme="minorHAnsi"/>
          <w:bCs/>
          <w:sz w:val="24"/>
          <w:szCs w:val="24"/>
          <w:lang w:eastAsia="pt-BR"/>
        </w:rPr>
        <w:t>s</w:t>
      </w:r>
      <w:r w:rsidRPr="000263FA">
        <w:rPr>
          <w:rFonts w:cstheme="minorHAnsi"/>
          <w:bCs/>
          <w:sz w:val="24"/>
          <w:szCs w:val="24"/>
          <w:lang w:eastAsia="pt-BR"/>
        </w:rPr>
        <w:t xml:space="preserve"> de mudanças implantadas no Estado, visando a gestão da qualidade e melhoria dos serviços ao cidadão. </w:t>
      </w:r>
      <w:r w:rsidR="001809BF" w:rsidRPr="000263FA">
        <w:rPr>
          <w:rFonts w:cstheme="minorHAnsi"/>
          <w:bCs/>
          <w:sz w:val="24"/>
          <w:szCs w:val="24"/>
          <w:lang w:eastAsia="pt-BR"/>
        </w:rPr>
        <w:t>Apresentou detalhes sobre os serviços prestados, a saber: Ouvidorias do Estado, Serviços de Mediação de Conflitos, Cen</w:t>
      </w:r>
      <w:r w:rsidR="005B2F65" w:rsidRPr="000263FA">
        <w:rPr>
          <w:rFonts w:cstheme="minorHAnsi"/>
          <w:bCs/>
          <w:sz w:val="24"/>
          <w:szCs w:val="24"/>
          <w:lang w:eastAsia="pt-BR"/>
        </w:rPr>
        <w:t>tral de Atendimento Telefônico e Call Center.</w:t>
      </w:r>
    </w:p>
    <w:p w:rsidR="005B2F65" w:rsidRPr="000263FA" w:rsidRDefault="005B2F65" w:rsidP="00E50189">
      <w:pPr>
        <w:spacing w:after="0" w:line="360" w:lineRule="auto"/>
        <w:jc w:val="both"/>
        <w:rPr>
          <w:rFonts w:cstheme="minorHAnsi"/>
          <w:bCs/>
          <w:sz w:val="24"/>
          <w:szCs w:val="24"/>
          <w:lang w:eastAsia="pt-BR"/>
        </w:rPr>
      </w:pPr>
      <w:r w:rsidRPr="000263FA">
        <w:rPr>
          <w:rFonts w:cstheme="minorHAnsi"/>
          <w:b/>
          <w:bCs/>
          <w:sz w:val="24"/>
          <w:szCs w:val="24"/>
          <w:lang w:eastAsia="pt-BR"/>
        </w:rPr>
        <w:t>Comentarista:</w:t>
      </w:r>
      <w:r w:rsidRPr="000263FA">
        <w:rPr>
          <w:rFonts w:cstheme="minorHAnsi"/>
          <w:bCs/>
          <w:sz w:val="24"/>
          <w:szCs w:val="24"/>
          <w:lang w:eastAsia="pt-BR"/>
        </w:rPr>
        <w:t xml:space="preserve"> </w:t>
      </w:r>
    </w:p>
    <w:p w:rsidR="005B2F65" w:rsidRPr="000263FA" w:rsidRDefault="005B2F65" w:rsidP="00E50189">
      <w:pPr>
        <w:spacing w:after="0" w:line="360" w:lineRule="auto"/>
        <w:jc w:val="both"/>
        <w:rPr>
          <w:rFonts w:cstheme="minorHAnsi"/>
          <w:bCs/>
          <w:sz w:val="24"/>
          <w:szCs w:val="24"/>
          <w:lang w:eastAsia="pt-BR"/>
        </w:rPr>
      </w:pPr>
      <w:r w:rsidRPr="000263FA">
        <w:rPr>
          <w:rFonts w:cstheme="minorHAnsi"/>
          <w:b/>
          <w:bCs/>
          <w:sz w:val="24"/>
          <w:szCs w:val="24"/>
          <w:lang w:eastAsia="pt-BR"/>
        </w:rPr>
        <w:t xml:space="preserve">Raul Zambrano (Ciat), </w:t>
      </w:r>
      <w:r w:rsidRPr="000263FA">
        <w:rPr>
          <w:rFonts w:cstheme="minorHAnsi"/>
          <w:bCs/>
          <w:sz w:val="24"/>
          <w:szCs w:val="24"/>
          <w:lang w:eastAsia="pt-BR"/>
        </w:rPr>
        <w:t>destacou alguns temas na apresentação: Compromisso da organização com os serviços prestados ao contribuinte, Ouvidoria, Melhoria do Controle Interno, Serviços Virtuais.</w:t>
      </w:r>
    </w:p>
    <w:p w:rsidR="005B2F65" w:rsidRPr="000263FA" w:rsidRDefault="005B2F65" w:rsidP="00E50189">
      <w:pPr>
        <w:spacing w:after="0" w:line="360" w:lineRule="auto"/>
        <w:jc w:val="both"/>
        <w:rPr>
          <w:rFonts w:cstheme="minorHAnsi"/>
          <w:bCs/>
          <w:sz w:val="24"/>
          <w:szCs w:val="24"/>
          <w:lang w:eastAsia="pt-BR"/>
        </w:rPr>
      </w:pPr>
      <w:r w:rsidRPr="000263FA">
        <w:rPr>
          <w:rFonts w:cstheme="minorHAnsi"/>
          <w:bCs/>
          <w:sz w:val="24"/>
          <w:szCs w:val="24"/>
          <w:lang w:eastAsia="pt-BR"/>
        </w:rPr>
        <w:t>Do ponto de visto estratégico recomenda-se que os serviços sejam cada vez mais eletrônicos e que o atendimento não necessariamente seja presencial.</w:t>
      </w:r>
      <w:r w:rsidR="00A143BC" w:rsidRPr="000263FA">
        <w:rPr>
          <w:rFonts w:cstheme="minorHAnsi"/>
          <w:bCs/>
          <w:sz w:val="24"/>
          <w:szCs w:val="24"/>
          <w:lang w:eastAsia="pt-BR"/>
        </w:rPr>
        <w:t xml:space="preserve"> Destacou que não basta monitorar os serviços aos cidadãos mas também demonstrar que existe um monitoramento.</w:t>
      </w:r>
    </w:p>
    <w:p w:rsidR="004606C9" w:rsidRPr="000263FA" w:rsidRDefault="004606C9" w:rsidP="004A543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0273A6" w:rsidRPr="000263FA" w:rsidRDefault="000263FA" w:rsidP="00717668">
      <w:pPr>
        <w:pStyle w:val="PargrafodaLista"/>
        <w:numPr>
          <w:ilvl w:val="0"/>
          <w:numId w:val="1"/>
        </w:numPr>
        <w:pBdr>
          <w:bottom w:val="single" w:sz="4" w:space="1" w:color="auto"/>
        </w:pBd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0263FA">
        <w:rPr>
          <w:rFonts w:eastAsia="Calibri" w:cstheme="minorHAnsi"/>
          <w:b/>
          <w:sz w:val="24"/>
          <w:szCs w:val="24"/>
        </w:rPr>
        <w:t>Cobrança e Arrecadação</w:t>
      </w:r>
    </w:p>
    <w:p w:rsidR="000263FA" w:rsidRPr="000263FA" w:rsidRDefault="000263FA" w:rsidP="00EB2D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F1A67" w:rsidRPr="00341F22" w:rsidRDefault="000263FA" w:rsidP="007F1A67">
      <w:pPr>
        <w:spacing w:line="360" w:lineRule="auto"/>
        <w:jc w:val="both"/>
        <w:rPr>
          <w:rFonts w:cstheme="minorHAnsi"/>
          <w:sz w:val="24"/>
          <w:szCs w:val="24"/>
        </w:rPr>
      </w:pPr>
      <w:r w:rsidRPr="000263FA">
        <w:rPr>
          <w:rFonts w:cstheme="minorHAnsi"/>
          <w:b/>
          <w:sz w:val="24"/>
          <w:szCs w:val="24"/>
        </w:rPr>
        <w:t>Marcos Rogério Pires Barr</w:t>
      </w:r>
      <w:r w:rsidR="007F1A67">
        <w:rPr>
          <w:rFonts w:cstheme="minorHAnsi"/>
          <w:b/>
          <w:sz w:val="24"/>
          <w:szCs w:val="24"/>
        </w:rPr>
        <w:t>e</w:t>
      </w:r>
      <w:r w:rsidRPr="000263FA">
        <w:rPr>
          <w:rFonts w:cstheme="minorHAnsi"/>
          <w:b/>
          <w:sz w:val="24"/>
          <w:szCs w:val="24"/>
        </w:rPr>
        <w:t>to, Supervisor da Gerência de Recuperação de Créditos (SEFAZ/GO)</w:t>
      </w:r>
      <w:r w:rsidR="00611F15" w:rsidRPr="000263FA">
        <w:rPr>
          <w:rFonts w:cstheme="minorHAnsi"/>
          <w:sz w:val="24"/>
          <w:szCs w:val="24"/>
        </w:rPr>
        <w:t xml:space="preserve"> </w:t>
      </w:r>
      <w:r w:rsidR="007F1A67">
        <w:rPr>
          <w:rFonts w:cstheme="minorHAnsi"/>
          <w:sz w:val="24"/>
          <w:szCs w:val="24"/>
        </w:rPr>
        <w:t xml:space="preserve">apresentou os resultados de um trabalho realizado no âmbito da Secretaria de Fazenda de Goiás, com o apoio de uma consultoria, visando apresentar o </w:t>
      </w:r>
      <w:r w:rsidR="007F1A67" w:rsidRPr="00341F22">
        <w:rPr>
          <w:rFonts w:cstheme="minorHAnsi"/>
          <w:sz w:val="24"/>
          <w:szCs w:val="24"/>
        </w:rPr>
        <w:t>Modelo atual de recuperação de crédito, inovações e os resultados esperados.</w:t>
      </w:r>
    </w:p>
    <w:p w:rsidR="00930FD6" w:rsidRPr="000263FA" w:rsidRDefault="00284E44" w:rsidP="00EB2D6A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 w:rsidRPr="00284E44">
        <w:rPr>
          <w:rFonts w:cstheme="minorHAnsi"/>
          <w:noProof/>
          <w:color w:val="FF0000"/>
          <w:sz w:val="24"/>
          <w:szCs w:val="24"/>
          <w:lang w:eastAsia="pt-BR"/>
        </w:rPr>
        <w:lastRenderedPageBreak/>
        <w:drawing>
          <wp:inline distT="0" distB="0" distL="0" distR="0" wp14:anchorId="610490D7" wp14:editId="05C6B06E">
            <wp:extent cx="4486901" cy="3362794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901" cy="33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>Destacou que o acompanhamento por indicadores favorece a recuperação e que o objetivo é o crescimento sustentado. Falou do efeito negativo dos programas de recuperação (anistias) na arrecadação como um todo e de como os programas governamentais incentivam o mau pagador.  Ponderou que a arrecadação de Goiás cresce 7% a.a. enquanto que a Dívida Ativa sobe 15% a.a.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>Discorreu sobre as diferenças do modelo antigo e do novo modelo, sobre o uso de instrumentos para comunicação com os devedores, de como o modelo foca na cobrança, do uso de terceirizados, da importância de se ter um cadastro atualizado e de quais contribuintes (perfil dos devedores) o Estado tem que atuar gastando mais energia, com o objetivo de transformar devedores em bons pagadores de tributos.  Acrescentou que a Fazenda precisa demonstrar que o contribuinte está sendo acompanhado para permanecer sempre em dia.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>Afirmou que a segmentação dos contribuintes pelo valor da dívida e classificação por níveis de risco de recebimento ajudam a gerenciar os canais de cobrança e que a profissionalização do call center aumentou a produtividade em 138% entre os dois modelos.  A cobrança qualificada dos grandes devedores e o plano de comunicação levam em conta a máxima “Recebe (paga) quem é lembrado”. A criação das áreas de estratégia e inteligência contribuiu com a cobrança.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 xml:space="preserve">Resumiu que o novo modelo propiciou um resultado de R$ 101,2 milhões e que a anistia é o maior vilão da cobrança (apresentação anexa). </w:t>
      </w:r>
    </w:p>
    <w:p w:rsidR="00341F22" w:rsidRPr="00E92F93" w:rsidRDefault="00341F22" w:rsidP="00341F22">
      <w:pPr>
        <w:rPr>
          <w:b/>
        </w:rPr>
      </w:pPr>
      <w:r w:rsidRPr="00E92F93">
        <w:rPr>
          <w:b/>
        </w:rPr>
        <w:t>Comentarista</w:t>
      </w:r>
      <w:r>
        <w:rPr>
          <w:b/>
        </w:rPr>
        <w:t>:</w:t>
      </w:r>
      <w:r w:rsidRPr="00E92F93">
        <w:rPr>
          <w:b/>
        </w:rPr>
        <w:t xml:space="preserve">  José Tostes, Especialista em Gestão Fiscal (BID).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 xml:space="preserve">Iniciou dizendo que a cobrança é parte de um todo maior que é o Crédito Tributário, que tanto o cadastro quanto o lançamento devem ter qualidade e que a demora dos processos interfere e prejudica a efetividade da cobrança (antes do lançamento o cadastro é o nascimento do crédito tributário). Ponderou que o modelo do contencioso é moroso e que quando termina o processo o crédito é “podre” e incobrável. 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 xml:space="preserve">Relatou também a dificuldade da burocracia excessiva e falta de integração que exigem do contribuinte retrabalho em se cadastrar nas diversas unidades pelo país. Lembrou das divergências </w:t>
      </w:r>
      <w:r w:rsidRPr="00341F22">
        <w:rPr>
          <w:rFonts w:cstheme="minorHAnsi"/>
          <w:sz w:val="24"/>
          <w:szCs w:val="24"/>
        </w:rPr>
        <w:lastRenderedPageBreak/>
        <w:t>no entendimento por parte dos órgãos que atuam na cobrança administrativa e judicial e que a Justiça em geral deixa para segundo plano o julgamento dos processos tributários.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>Acrescentou que a falta de punição e a não criminalização do crime de sonegação de tributos são fatores que desestimulam o bom pagador, e que a punição teria um efeito multiplicador pelo exemplo didático.</w:t>
      </w:r>
    </w:p>
    <w:p w:rsidR="00341F22" w:rsidRPr="00341F22" w:rsidRDefault="00341F22" w:rsidP="00341F22">
      <w:pPr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sz w:val="24"/>
          <w:szCs w:val="24"/>
        </w:rPr>
        <w:t>Por último, alertou sobre o problema da securitização da dívida, que pode dar resultados nefastos para a gestão financeira dos Estados.  Falou também que os índices podem ser melhorados com o protesto dos títulos de cobrança.</w:t>
      </w:r>
    </w:p>
    <w:p w:rsidR="00930FD6" w:rsidRPr="007353D0" w:rsidRDefault="00930FD6" w:rsidP="004A543A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341F22" w:rsidRPr="00440927" w:rsidRDefault="00341F22" w:rsidP="00341F22">
      <w:pPr>
        <w:pBdr>
          <w:bottom w:val="single" w:sz="4" w:space="1" w:color="auto"/>
        </w:pBdr>
        <w:spacing w:after="0" w:line="360" w:lineRule="auto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6. </w:t>
      </w:r>
      <w:r w:rsidRPr="00440927">
        <w:rPr>
          <w:rFonts w:cstheme="minorHAnsi"/>
          <w:b/>
          <w:sz w:val="24"/>
          <w:szCs w:val="24"/>
        </w:rPr>
        <w:t>Divisão dos Grupos e elaboração de Notas Técnicas</w:t>
      </w:r>
    </w:p>
    <w:p w:rsid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continuação, houve a f</w:t>
      </w:r>
      <w:r w:rsidRPr="000263FA">
        <w:rPr>
          <w:rFonts w:cstheme="minorHAnsi"/>
          <w:sz w:val="24"/>
          <w:szCs w:val="24"/>
        </w:rPr>
        <w:t xml:space="preserve">ormação dos Grupos e elaboração das </w:t>
      </w:r>
      <w:r w:rsidRPr="000263FA">
        <w:rPr>
          <w:rFonts w:cstheme="minorHAnsi"/>
          <w:b/>
          <w:bCs/>
          <w:sz w:val="24"/>
          <w:szCs w:val="24"/>
          <w:u w:val="single"/>
        </w:rPr>
        <w:t>Minutas</w:t>
      </w:r>
      <w:r w:rsidRPr="000263FA">
        <w:rPr>
          <w:rFonts w:cstheme="minorHAnsi"/>
          <w:sz w:val="24"/>
          <w:szCs w:val="24"/>
        </w:rPr>
        <w:t xml:space="preserve"> das Notas Técnicas</w:t>
      </w:r>
      <w:r>
        <w:rPr>
          <w:rFonts w:cstheme="minorHAnsi"/>
          <w:sz w:val="24"/>
          <w:szCs w:val="24"/>
        </w:rPr>
        <w:t xml:space="preserve"> referentes aos quatro temas apresentados no dia. As equipes apresentaram as minutas e se comprometeram a compartilhar em breve os arquivos consolidados.</w:t>
      </w:r>
    </w:p>
    <w:p w:rsidR="00341F22" w:rsidRPr="000263FA" w:rsidRDefault="00341F22" w:rsidP="00EB2D6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624D8" w:rsidRPr="000263FA" w:rsidRDefault="00D624D8" w:rsidP="00EB2D6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42B6" w:rsidRPr="000263FA" w:rsidRDefault="00CF42B6" w:rsidP="004A543A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napToGrid w:val="0"/>
        <w:spacing w:before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263FA">
        <w:rPr>
          <w:rFonts w:asciiTheme="minorHAnsi" w:hAnsiTheme="minorHAnsi" w:cstheme="minorHAnsi"/>
          <w:sz w:val="24"/>
          <w:szCs w:val="24"/>
        </w:rPr>
        <w:t>2º DIA</w:t>
      </w:r>
    </w:p>
    <w:p w:rsidR="00CF42B6" w:rsidRPr="000263FA" w:rsidRDefault="007353D0" w:rsidP="004A5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5" w:themeFillTint="99"/>
        <w:spacing w:after="0" w:line="360" w:lineRule="auto"/>
        <w:jc w:val="center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 xml:space="preserve">6 de dezembro </w:t>
      </w:r>
      <w:r w:rsidR="006E18DC" w:rsidRPr="000263FA">
        <w:rPr>
          <w:rFonts w:eastAsia="Arial Unicode MS" w:cstheme="minorHAnsi"/>
          <w:b/>
          <w:color w:val="000000"/>
          <w:sz w:val="24"/>
          <w:szCs w:val="24"/>
        </w:rPr>
        <w:t>de 2016</w:t>
      </w:r>
    </w:p>
    <w:p w:rsidR="00AD7BD1" w:rsidRPr="000263FA" w:rsidRDefault="007353D0" w:rsidP="004A543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Myrthes Frota</w:t>
      </w:r>
      <w:r w:rsidR="004D11D3" w:rsidRPr="000263FA">
        <w:rPr>
          <w:rFonts w:cstheme="minorHAnsi"/>
          <w:b/>
          <w:sz w:val="24"/>
          <w:szCs w:val="24"/>
        </w:rPr>
        <w:t xml:space="preserve"> (Presidente)</w:t>
      </w:r>
      <w:r w:rsidR="005C4838" w:rsidRPr="000263FA">
        <w:rPr>
          <w:rFonts w:cstheme="minorHAnsi"/>
          <w:sz w:val="24"/>
          <w:szCs w:val="24"/>
        </w:rPr>
        <w:t xml:space="preserve"> iniciou os trabalhos do dia.</w:t>
      </w:r>
    </w:p>
    <w:p w:rsidR="00B20773" w:rsidRPr="000263FA" w:rsidRDefault="00B20773" w:rsidP="004A543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D7BD1" w:rsidRPr="000263FA" w:rsidRDefault="007353D0" w:rsidP="00930FD6">
      <w:pPr>
        <w:pStyle w:val="PargrafodaLista"/>
        <w:numPr>
          <w:ilvl w:val="0"/>
          <w:numId w:val="7"/>
        </w:numPr>
        <w:pBdr>
          <w:bottom w:val="single" w:sz="4" w:space="1" w:color="auto"/>
        </w:pBdr>
        <w:spacing w:after="0" w:line="360" w:lineRule="auto"/>
        <w:ind w:left="284" w:hanging="284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>Abertura</w:t>
      </w:r>
      <w:r w:rsidR="00D624D8" w:rsidRPr="000263FA">
        <w:rPr>
          <w:rFonts w:eastAsia="Arial Unicode MS" w:cstheme="minorHAnsi"/>
          <w:b/>
          <w:color w:val="000000"/>
          <w:sz w:val="24"/>
          <w:szCs w:val="24"/>
        </w:rPr>
        <w:t xml:space="preserve">: </w:t>
      </w:r>
    </w:p>
    <w:p w:rsidR="008513EE" w:rsidRDefault="008513EE" w:rsidP="008513EE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Myrthes Frota (Presidente)</w:t>
      </w:r>
      <w:r w:rsidRPr="00341F22">
        <w:rPr>
          <w:rFonts w:cstheme="minorHAnsi"/>
          <w:sz w:val="24"/>
          <w:szCs w:val="24"/>
        </w:rPr>
        <w:t xml:space="preserve"> iniciou os trabalhos do dia. Desejou boas-vindas a todos os participantes. Enalteceu o papel e a importância da COGEF no fortalecimento da gestão fiscal dos entes da Federação. Lembrou dos intercâmbios entre os Estados, Ministério da Fazenda e BID, proporcionados por programas como o PNAFE e o PROFISCO. Citou os estados que já terminaram o PROFISCO, as experiências bem-sucedidas e que deram um retorno significado para a sociedade.</w:t>
      </w: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Hugo Florez Timoram (Representante do BID no Brasil)</w:t>
      </w:r>
      <w:r w:rsidRPr="00341F22">
        <w:rPr>
          <w:rFonts w:cstheme="minorHAnsi"/>
          <w:sz w:val="24"/>
          <w:szCs w:val="24"/>
        </w:rPr>
        <w:t xml:space="preserve"> descreveu a experiência do BID como financiador dos programas de fortalecimento da gestão fiscal e desejou sucesso a todos.</w:t>
      </w: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Marcus Barreto (SEAIN)</w:t>
      </w:r>
      <w:r w:rsidRPr="00341F22">
        <w:rPr>
          <w:rFonts w:cstheme="minorHAnsi"/>
          <w:sz w:val="24"/>
          <w:szCs w:val="24"/>
        </w:rPr>
        <w:t xml:space="preserve"> agradeceu o convite e declarou que o “PROFISCO começou aprendendo”.  Acrescentou que são 8 projetos já finalizados e alguns já estão em fase final. As tratativas para o PROFISCO II já estão adiantadas. A aprovação pelo Tesouro Nacional será possível mesmo para os </w:t>
      </w:r>
      <w:r w:rsidRPr="00341F22">
        <w:rPr>
          <w:rFonts w:cstheme="minorHAnsi"/>
          <w:sz w:val="24"/>
          <w:szCs w:val="24"/>
        </w:rPr>
        <w:lastRenderedPageBreak/>
        <w:t>Estados em dificuldades. Declarou que esta é a hora de intensificar as tratativas para a efetivação do PROFISCO II.</w:t>
      </w: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Luiz Palmeira (MF)</w:t>
      </w:r>
      <w:r w:rsidRPr="00341F22">
        <w:rPr>
          <w:rFonts w:cstheme="minorHAnsi"/>
          <w:sz w:val="24"/>
          <w:szCs w:val="24"/>
        </w:rPr>
        <w:t xml:space="preserve"> agradeceu aos presentes e aos integrantes da Cogef, dizendo que “dessas cabeças pensantes” que saem as idéias para o fortalecimento das administrações dos entes da Federação e que a parceria do BID é muito maior do que o previsto nas cláusulas contratuais. Com isso, foi possível alinhar os conhecimentos e as soluções. Ressaltou a necessidade de se organizar para a concretização dos novos financiamentos (PROFISCO II) e agradeceu o apoio de todos.</w:t>
      </w: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Leonardo Pires (COPEM/STN)</w:t>
      </w:r>
      <w:r w:rsidRPr="00341F22">
        <w:rPr>
          <w:rFonts w:cstheme="minorHAnsi"/>
          <w:sz w:val="24"/>
          <w:szCs w:val="24"/>
        </w:rPr>
        <w:t xml:space="preserve"> agradeceu o convite e afirmou que o fim em si mesmo dos projetos de fortalecimento da gestão fiscal é o de aumentar a arrecadação e que, por essa razão, os critérios de capacidade de endividamento têm que ser vistos sob outra ótica. Ressaltou que os projetos de modernização se pagam muito rapidamente.</w:t>
      </w: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Raul Zambrano (CIAT)</w:t>
      </w:r>
      <w:r w:rsidRPr="00341F22">
        <w:rPr>
          <w:rFonts w:cstheme="minorHAnsi"/>
          <w:sz w:val="24"/>
          <w:szCs w:val="24"/>
        </w:rPr>
        <w:t xml:space="preserve"> cumprimentou a todos e declarou ser um prazer participar e observar o grau de desenvolvimento obtido nas soluções propiciadas pelos programas de modernização tais como o PNAFE e o PROFISCO.</w:t>
      </w:r>
    </w:p>
    <w:p w:rsidR="00341F22" w:rsidRPr="00341F22" w:rsidRDefault="00341F22" w:rsidP="00341F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341F22">
        <w:rPr>
          <w:rFonts w:cstheme="minorHAnsi"/>
          <w:b/>
          <w:sz w:val="24"/>
          <w:szCs w:val="24"/>
        </w:rPr>
        <w:t>Manuel dos ANJOS (CONFAZ)</w:t>
      </w:r>
      <w:r w:rsidRPr="00341F22">
        <w:rPr>
          <w:rFonts w:cstheme="minorHAnsi"/>
          <w:sz w:val="24"/>
          <w:szCs w:val="24"/>
        </w:rPr>
        <w:t xml:space="preserve"> deu as boas-vindas a todos e disse ser um privilégio receber os integrantes da COGEF. Enalteceu os resultados do PROFISCO. Pediu para contarem sempre com o seu apoio e desejou um bom trabalho a todos.</w:t>
      </w:r>
    </w:p>
    <w:p w:rsidR="007353D0" w:rsidRDefault="007353D0" w:rsidP="008513EE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7353D0" w:rsidRPr="000263FA" w:rsidRDefault="007353D0" w:rsidP="008513EE">
      <w:pPr>
        <w:spacing w:after="0" w:line="360" w:lineRule="auto"/>
        <w:ind w:left="360"/>
        <w:jc w:val="both"/>
        <w:rPr>
          <w:rFonts w:cstheme="minorHAnsi"/>
          <w:sz w:val="24"/>
          <w:szCs w:val="24"/>
        </w:rPr>
      </w:pPr>
    </w:p>
    <w:p w:rsidR="00A8344A" w:rsidRPr="000263FA" w:rsidRDefault="007353D0" w:rsidP="00930FD6">
      <w:pPr>
        <w:pStyle w:val="PargrafodaLista"/>
        <w:numPr>
          <w:ilvl w:val="0"/>
          <w:numId w:val="7"/>
        </w:numPr>
        <w:pBdr>
          <w:bottom w:val="single" w:sz="4" w:space="1" w:color="auto"/>
        </w:pBdr>
        <w:spacing w:after="0" w:line="360" w:lineRule="auto"/>
        <w:ind w:left="284" w:hanging="284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>Produtos Inovadores dos Projetos PROFISCO finalizados (MG, PA, RJ, CE, PE, MA, MS e PI)</w:t>
      </w:r>
    </w:p>
    <w:p w:rsidR="00D2128C" w:rsidRDefault="00D2128C" w:rsidP="00110B12">
      <w:pPr>
        <w:pStyle w:val="PargrafodaLista"/>
        <w:tabs>
          <w:tab w:val="left" w:pos="1875"/>
        </w:tabs>
        <w:spacing w:after="0" w:line="360" w:lineRule="auto"/>
        <w:rPr>
          <w:rFonts w:cstheme="minorHAnsi"/>
          <w:sz w:val="24"/>
          <w:szCs w:val="24"/>
        </w:rPr>
      </w:pPr>
    </w:p>
    <w:p w:rsidR="00231600" w:rsidRPr="00231600" w:rsidRDefault="00231600" w:rsidP="00231600">
      <w:pPr>
        <w:spacing w:after="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>Foi dado início ao Painel com a apresentação de um produto escolhido por projeto/estado finalizado. As apresentações (anexas) tiveram o seguinte teor, com o palestrante respectivo:</w:t>
      </w:r>
    </w:p>
    <w:p w:rsidR="00231600" w:rsidRPr="00231600" w:rsidRDefault="00231600" w:rsidP="00231600">
      <w:pPr>
        <w:spacing w:after="0"/>
        <w:jc w:val="both"/>
        <w:rPr>
          <w:rFonts w:cstheme="minorHAnsi"/>
          <w:sz w:val="24"/>
          <w:szCs w:val="24"/>
        </w:rPr>
      </w:pPr>
    </w:p>
    <w:p w:rsidR="00231600" w:rsidRPr="00231600" w:rsidRDefault="00231600" w:rsidP="00231600">
      <w:pPr>
        <w:pStyle w:val="PargrafodaLista"/>
        <w:numPr>
          <w:ilvl w:val="0"/>
          <w:numId w:val="19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PROFISCO MA - Gestão por resultados e planejamento estratégico</w:t>
      </w:r>
    </w:p>
    <w:p w:rsidR="00231600" w:rsidRPr="00231600" w:rsidRDefault="00231600" w:rsidP="00231600">
      <w:pPr>
        <w:pStyle w:val="PargrafodaLista"/>
        <w:spacing w:after="240" w:line="276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Myrthes Frota, Gestora Chefe da Assessoria de Gestão de Projetos (SEFAZ/MA)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 xml:space="preserve">Iniciou a apresentação contextuando o projeto de gestão fiscal do estado do Maranhão desde o PNAFE, passando pela contratação de consultoria internacional (CIAT), com a implantação de um novo modelo com foco em resultados e com base em referenciais de excelência. Apresentou a arquitetura do modelo, a formulação e a implementação da estratégia, com o respectivo monitoramento e avaliação. Apresentou os indicadores sobre arrecadação, população e PIB, ressaltando que pelos indicadores de eficiência de arrecadação per capita, de arrecadação/PIB e paridade da posição da arrecadação em relação ao PIB, chega-se à conclusão dos efeitos altamente benéficos do projeto nos resultados de arrecadação do Maranhão. Descreveu a </w:t>
      </w:r>
      <w:r w:rsidRPr="00231600">
        <w:rPr>
          <w:rFonts w:cstheme="minorHAnsi"/>
          <w:sz w:val="24"/>
          <w:szCs w:val="24"/>
        </w:rPr>
        <w:lastRenderedPageBreak/>
        <w:t>evolução dos empregos por atividade econômica e os resultados do PROFISCO traçando um paralelo com a taxa de crescimento real da arrecadação.</w:t>
      </w:r>
    </w:p>
    <w:p w:rsidR="00231600" w:rsidRPr="00231600" w:rsidRDefault="00231600" w:rsidP="00231600">
      <w:pPr>
        <w:pStyle w:val="PargrafodaLista"/>
        <w:spacing w:after="240" w:line="276" w:lineRule="auto"/>
        <w:ind w:left="360"/>
        <w:contextualSpacing w:val="0"/>
        <w:jc w:val="both"/>
        <w:rPr>
          <w:rFonts w:cstheme="minorHAnsi"/>
          <w:color w:val="FF0000"/>
          <w:sz w:val="24"/>
          <w:szCs w:val="24"/>
        </w:rPr>
      </w:pPr>
    </w:p>
    <w:p w:rsidR="00231600" w:rsidRPr="00231600" w:rsidRDefault="00231600" w:rsidP="00231600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PROFISCO PA - NFC-e e Programa de Nota Fiscal Cidadã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Rutilene Garcia, Coordenadora do Programa Nota Fiscal Cidadã (SEFAZ/PA)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>Apresentou o objetivo do Programa e o cálculo do valor da premiação, ressaltando o estímulo para a prática de cidadania fiscal. Destacou o desenvolvimento de uma nova cultura e as vantagens da implantação da nota fiscal de consumidor eletrônica. Chamou a atenção para os aspectos do programa NFC, a integração dos programas e os produtos da Nota Fiscal Cidadã. Por último, apresentou os resultados da arrecadação, as lições aprendidas (fatores de sucesso e de risco) e a novas ações já previstas.</w:t>
      </w:r>
    </w:p>
    <w:p w:rsidR="00231600" w:rsidRPr="00231600" w:rsidRDefault="00231600" w:rsidP="00231600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PROFISCO PE - Auditoria eletrônica com o uso de malha fina</w:t>
      </w:r>
    </w:p>
    <w:p w:rsidR="00231600" w:rsidRPr="00231600" w:rsidRDefault="00231600" w:rsidP="00231600">
      <w:pPr>
        <w:pStyle w:val="PargrafodaLista"/>
        <w:spacing w:after="240" w:line="276" w:lineRule="auto"/>
        <w:ind w:left="360"/>
        <w:contextualSpacing w:val="0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Luciana Antunes, Diretora Geral de Sistemas Tributários (SEFAZ/PE)</w:t>
      </w:r>
    </w:p>
    <w:p w:rsidR="00231600" w:rsidRPr="00231600" w:rsidRDefault="00231600" w:rsidP="00231600">
      <w:pPr>
        <w:pStyle w:val="PargrafodaLista"/>
        <w:spacing w:after="240" w:line="276" w:lineRule="auto"/>
        <w:ind w:left="360"/>
        <w:contextualSpacing w:val="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>Descreveu os objetivos da gestão do Malha Fina, destacando o incremento da arrecadação estadual com o menor custo pelo uso de meio eletrônico e a presença intensiva do fisco, com o contribuinte buscando a regularização antes de uma ação fiscal coercitiva. Expôs a sistemática de cruzamento de informações com uso de da base de dados de diversos programas e sistemas. Citou as principais irregularidades e os valores obtidos como resultado no período. Explicou em linhas breves como funcionam as soluções de mineração de dados e as consequentes ações fiscais. Por último, apresentou as perspectivas de futuro com a previsão de investimento em soluções tecnológicas, uso da inteligência artificial e a implantação de novas ferramentas.</w:t>
      </w:r>
    </w:p>
    <w:p w:rsidR="00231600" w:rsidRPr="00231600" w:rsidRDefault="00231600" w:rsidP="00231600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PROFISCO MG - Auditoria digital voltada para inteligência fiscal (LAUD)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Soraya Naffah, Coordenadora do PROFISCO (SEFAZ/MG)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>Iniciou pela descrição da visão geral do PROFISCO mineiro e o cenário das transformações tecnológicas – destacando a melhoria nos processos de controle fiscal, a implantação de produtos com os respectivos resultados na arrecadação de ICMS e IPVA e com o impacto na arrecadação própria. Um dos resultados observados foi a evolução da capacidade operacional da Auditoria Digital e dos núcleos especializados nas operações fiscais. Por último, destacou os resultados e produtos associados com o objetivo de aumento da receita, como as soluções de inteligência e sistemas de cruzamento de dados, além das operações que marcaram a sustentabilidade dos resultados.</w:t>
      </w:r>
    </w:p>
    <w:p w:rsidR="00231600" w:rsidRPr="00231600" w:rsidRDefault="00231600" w:rsidP="00231600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PROFISCO CE - Automação da fiscalização do trânsito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João Marcos Maia, Secretário Adjunto (SEFAZ/CE)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 xml:space="preserve">Começou descrevendo o funcionamento do projeto, com o resumo do sistema para a automação dos processos fiscais, passando pelos portais, a educação fiscal, os documentos fiscais eletrônicos, os postos fiscais, o uso de scanner e o monitoramento eletrônico nas fronteiras estaduais. Descreveu também a gestão fiscal, considerando as aquisições, os preços </w:t>
      </w:r>
      <w:r w:rsidRPr="00231600">
        <w:rPr>
          <w:rFonts w:cstheme="minorHAnsi"/>
          <w:sz w:val="24"/>
          <w:szCs w:val="24"/>
        </w:rPr>
        <w:lastRenderedPageBreak/>
        <w:t>dos produtos e as fontes de informação, como notas fiscais, tabelas de preços e internet. Explicou o processamento das informações do sistema destacando a recuperação da receita correspondente – o sistema se pagou já com o recolhimento das duas primeiras empresas fiscalizadas. Citou os benefícios para a Fazenda (maiores resultados com menor custo) e também para o contribuinte (facilidade e economia de tempo – duração média de retenção de veículos de 10 h para 15 min). Apresentou um resumo sobre as vantagens e ganho de escala obtidos com o Centro Integrado de Operações Fiscais, com os vários sistemas de monitoramento, de inteligência e gestão de trânsito de mercadorias. Atuando em tempo real, o tributo é recolhido com mais efetividade. Finalizou falando da importância em se combater o crime organizado e que a eficácia e a agilidade dos sistemas resulta em ganhos para a população.</w:t>
      </w:r>
    </w:p>
    <w:p w:rsidR="00231600" w:rsidRPr="00231600" w:rsidRDefault="00231600" w:rsidP="00231600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eastAsia="Arial Unicode MS" w:cstheme="minorHAnsi"/>
          <w:b/>
          <w:sz w:val="24"/>
          <w:szCs w:val="24"/>
          <w:u w:color="000000"/>
        </w:rPr>
      </w:pPr>
      <w:r w:rsidRPr="00231600">
        <w:rPr>
          <w:rFonts w:cstheme="minorHAnsi"/>
          <w:b/>
          <w:sz w:val="24"/>
          <w:szCs w:val="24"/>
        </w:rPr>
        <w:t>PROFISCO MS - Modelo de projeção de variáveis econômica e fiscal (Sistema Kaula)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Clauber Aguiar, Fiscal Tributário Estadual (SEFAZ/MS)</w:t>
      </w:r>
    </w:p>
    <w:p w:rsidR="00231600" w:rsidRPr="00231600" w:rsidRDefault="00231600" w:rsidP="00231600">
      <w:pPr>
        <w:spacing w:after="240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>Fátima Guerrero, da SEFAZ/BA, falou sobre os programas de estudos bancados pela ESAF. Pediu que os estados enviem sugestões de temas e falou da importância dos núcleos de estudos. Clauber chamou a atenção para o trabalho em equipe, que contou com a ESAF e com os estados. O Sistema KAULA baseia-se num módulo de previsão de séries temporais para uso na estimação de arrecadação dos estados. Usou exemplos de margem de erro da Receita Corrente Líquida e citou as características do KAULA, como plataforma WEB, acesso, flexibilidade e recursos utilizados, além da exportação dos dados e análise das informações. Destacou que o sistema é gratuito, permite a customização para cada unidade da federação e garante a sigilosidade dos dados. Agradeceu a todos pelo apoio.</w:t>
      </w:r>
    </w:p>
    <w:p w:rsidR="00231600" w:rsidRPr="00231600" w:rsidRDefault="00231600" w:rsidP="00231600">
      <w:pPr>
        <w:pStyle w:val="PargrafodaLista"/>
        <w:numPr>
          <w:ilvl w:val="0"/>
          <w:numId w:val="20"/>
        </w:num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 xml:space="preserve">PROFISCO PI - Sistema integrado de planejamento, orçamento e financeiro </w:t>
      </w:r>
    </w:p>
    <w:p w:rsidR="00231600" w:rsidRPr="00231600" w:rsidRDefault="00231600" w:rsidP="00231600">
      <w:pPr>
        <w:pStyle w:val="PargrafodaLista"/>
        <w:spacing w:after="0" w:line="276" w:lineRule="auto"/>
        <w:ind w:left="360"/>
        <w:jc w:val="both"/>
        <w:rPr>
          <w:rFonts w:cstheme="minorHAnsi"/>
          <w:b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Ricjardeson Rocha Dias, Diretor da Unidade de Controle Contábil (SEFAZ/PI)</w:t>
      </w:r>
    </w:p>
    <w:p w:rsidR="00231600" w:rsidRPr="00231600" w:rsidRDefault="00231600" w:rsidP="00231600">
      <w:pPr>
        <w:pStyle w:val="PargrafodaLista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:rsidR="00231600" w:rsidRPr="00231600" w:rsidRDefault="00231600" w:rsidP="00231600">
      <w:pPr>
        <w:pStyle w:val="PargrafodaLista"/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sz w:val="24"/>
          <w:szCs w:val="24"/>
        </w:rPr>
        <w:t>Apresentou um histórico de como foi desenvolvido o novo sistema financeiro, de quais empresas participaram da avaliação e quais as melhorias obtidas com a implantação. Houve um significativo intercâmbio com outras unidades da federação e um apoio expressivo do governo. Foram contratados os módulos de Planejamento e Orçamento e de Execução Fiscal e Contábil, abrangendo todos os Poderes. Comparou os sistemas SIAFEM e SIAFE-PI, como linguagem, layout, integração, geração de relatórios e possibilidade de uso de mouse. Disse que o sistema permitirá integração com o Portal da Transparência, com a Arrecadação Tributária, a Folha de Pagamento e o Patrimônio. Declarou que o SIAFE-PI será implantado no contexto da crise e que proporcionará avanços no monitoramento da qualidade dos gastos, para otimizar a aplicação dos recursos arrecadados.</w:t>
      </w:r>
    </w:p>
    <w:p w:rsidR="007353D0" w:rsidRPr="000263FA" w:rsidRDefault="007353D0" w:rsidP="00110B12">
      <w:pPr>
        <w:pStyle w:val="PargrafodaLista"/>
        <w:tabs>
          <w:tab w:val="left" w:pos="1875"/>
        </w:tabs>
        <w:spacing w:after="0" w:line="360" w:lineRule="auto"/>
        <w:rPr>
          <w:rFonts w:cstheme="minorHAnsi"/>
          <w:sz w:val="24"/>
          <w:szCs w:val="24"/>
        </w:rPr>
      </w:pPr>
    </w:p>
    <w:p w:rsidR="00A8344A" w:rsidRPr="007353D0" w:rsidRDefault="007353D0" w:rsidP="00930FD6">
      <w:pPr>
        <w:pStyle w:val="PargrafodaLista"/>
        <w:numPr>
          <w:ilvl w:val="0"/>
          <w:numId w:val="7"/>
        </w:numPr>
        <w:pBdr>
          <w:bottom w:val="single" w:sz="4" w:space="1" w:color="auto"/>
        </w:pBdr>
        <w:tabs>
          <w:tab w:val="left" w:pos="426"/>
        </w:tabs>
        <w:spacing w:after="0" w:line="360" w:lineRule="auto"/>
        <w:ind w:left="284" w:hanging="284"/>
        <w:rPr>
          <w:rFonts w:eastAsia="Arial Unicode MS" w:cstheme="minorHAnsi"/>
          <w:b/>
          <w:color w:val="000000"/>
          <w:sz w:val="24"/>
          <w:szCs w:val="24"/>
        </w:rPr>
      </w:pPr>
      <w:r w:rsidRPr="007353D0">
        <w:rPr>
          <w:rFonts w:cstheme="minorHAnsi"/>
          <w:b/>
          <w:sz w:val="24"/>
          <w:szCs w:val="24"/>
        </w:rPr>
        <w:t>Novo mundo da Administração Tributária</w:t>
      </w:r>
    </w:p>
    <w:p w:rsidR="00D26ADE" w:rsidRDefault="00D26ADE" w:rsidP="004A543A">
      <w:pPr>
        <w:tabs>
          <w:tab w:val="left" w:pos="1875"/>
        </w:tabs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231600" w:rsidRPr="00231600" w:rsidRDefault="00231600" w:rsidP="00231600">
      <w:pPr>
        <w:tabs>
          <w:tab w:val="left" w:pos="1875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231600">
        <w:rPr>
          <w:rFonts w:cstheme="minorHAnsi"/>
          <w:b/>
          <w:sz w:val="24"/>
          <w:szCs w:val="24"/>
        </w:rPr>
        <w:t>Raul Zambrano (Diretor de Assistência Técnica e TI - CIAT)</w:t>
      </w:r>
      <w:r w:rsidRPr="00231600">
        <w:rPr>
          <w:rFonts w:cstheme="minorHAnsi"/>
          <w:sz w:val="24"/>
          <w:szCs w:val="24"/>
        </w:rPr>
        <w:t xml:space="preserve"> cumprimentou a todos e iniciou pela expectativa gerada com o tema “Estamos prontos para o novo mundo da Administração Tributária? </w:t>
      </w:r>
      <w:r w:rsidRPr="00231600">
        <w:rPr>
          <w:rFonts w:cstheme="minorHAnsi"/>
          <w:sz w:val="24"/>
          <w:szCs w:val="24"/>
        </w:rPr>
        <w:lastRenderedPageBreak/>
        <w:t>Sua Administração Tributária está pronta para o novo mundo?”. Discorreu sobre a Lei de Moore, que trata da comparação do crescimento exponencial da capacidade de processamento, armazenamento, conectividade, tamanho e custo. Disse que as Administrações Tributárias visam ao cumprimento voluntário e que têm que facilitar e exercitar o controle, no âmbito da tecnologia existente. Descreveu uma breve história sobre o processamento eletrônico de dados, centralização, computadores nos escritórios, redes e soluções de menor tamanho, a abrangência da internet, aplicações e mobilidade, além dos efeitos que toda essa evolução causou no processamento das transações, como Conta Corrente, Declarações e controle de cumprimento. Falou sobre os sistemas bancários e do processamento em lotes. O PC no trabalho proporcionou a transformação dos ambientes e ensejou novas competências dos funcionários, resultando em ganho de produtividade. O efeito na gestão de tributos foi enorme, principalmente pelo uso de redes e internet. A revolução causada pelas aplicações foi impactante e a gestão de conhecimento alcançando novos padrões de efetividade. Citou exemplos da transformação, como novos modelos de negócios, serviços de nuvens e economia compartilhada. Declarou que “a tecnologia não á boa nem má; tampouco é neutra”. Destacou a evolução nos sites de busca, com profundidade e velocidade cada vez maior. Acrescentou exemplos de inteligência artificial, impressoras 3D e uso de moeda virtual, contextualizando um futuro que se avizinha de forma cada vez mais rápida.</w:t>
      </w:r>
    </w:p>
    <w:p w:rsidR="00231600" w:rsidRPr="000263FA" w:rsidRDefault="00231600" w:rsidP="004A543A">
      <w:pPr>
        <w:tabs>
          <w:tab w:val="left" w:pos="1875"/>
        </w:tabs>
        <w:spacing w:after="0" w:line="360" w:lineRule="auto"/>
        <w:jc w:val="both"/>
        <w:rPr>
          <w:rFonts w:cstheme="minorHAnsi"/>
          <w:sz w:val="24"/>
          <w:szCs w:val="24"/>
          <w:lang w:val="pt-PT"/>
        </w:rPr>
      </w:pPr>
    </w:p>
    <w:p w:rsidR="00D26ADE" w:rsidRPr="007353D0" w:rsidRDefault="007353D0" w:rsidP="00930FD6">
      <w:pPr>
        <w:pStyle w:val="PargrafodaLista"/>
        <w:numPr>
          <w:ilvl w:val="0"/>
          <w:numId w:val="7"/>
        </w:numPr>
        <w:pBdr>
          <w:bottom w:val="single" w:sz="4" w:space="1" w:color="auto"/>
        </w:pBdr>
        <w:tabs>
          <w:tab w:val="left" w:pos="426"/>
        </w:tabs>
        <w:spacing w:after="0" w:line="360" w:lineRule="auto"/>
        <w:ind w:left="284" w:hanging="284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>Situação do PROFISCO e avanços para a formalização do Novo Programa de Modernização da Gestão Fiscal</w:t>
      </w:r>
    </w:p>
    <w:p w:rsidR="0095297D" w:rsidRPr="000263FA" w:rsidRDefault="0095297D" w:rsidP="004A543A">
      <w:pPr>
        <w:spacing w:after="0" w:line="360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231600" w:rsidRDefault="00231600" w:rsidP="00231600">
      <w:pPr>
        <w:spacing w:after="0" w:line="360" w:lineRule="auto"/>
        <w:jc w:val="both"/>
        <w:rPr>
          <w:rFonts w:eastAsia="Arial Unicode MS" w:cstheme="minorHAnsi"/>
          <w:sz w:val="24"/>
          <w:szCs w:val="24"/>
          <w:lang w:val="pt-PT"/>
        </w:rPr>
      </w:pPr>
      <w:r>
        <w:rPr>
          <w:rFonts w:eastAsia="Arial Unicode MS" w:cstheme="minorHAnsi"/>
          <w:b/>
          <w:sz w:val="24"/>
          <w:szCs w:val="24"/>
          <w:lang w:val="pt-PT"/>
        </w:rPr>
        <w:t>Myrthes Frota</w:t>
      </w:r>
      <w:r w:rsidRPr="000263FA">
        <w:rPr>
          <w:rFonts w:eastAsia="Arial Unicode MS" w:cstheme="minorHAnsi"/>
          <w:b/>
          <w:sz w:val="24"/>
          <w:szCs w:val="24"/>
          <w:lang w:val="pt-PT"/>
        </w:rPr>
        <w:t xml:space="preserve"> (Presidente  da COGEF)  </w:t>
      </w:r>
      <w:r>
        <w:rPr>
          <w:rFonts w:eastAsia="Arial Unicode MS" w:cstheme="minorHAnsi"/>
          <w:sz w:val="24"/>
          <w:szCs w:val="24"/>
          <w:lang w:val="pt-PT"/>
        </w:rPr>
        <w:t>parabenizou pelas apresentações e ressaltou os avanços obtidos e que gostaria de dispor de mais tempo para aprofundar a discussão dos resultados. Declarou que vale a pena investir em políticas públicas que realmente dêem retorno para a sociedade. Apresentou uma minuta de carta dos Secretários ao Ministro da Fazenda para postular a linha de crédito para o PROFISCO II. Pediu aos coordenadores das UCPs solicitarem apoio ao Secretário respectivo.</w:t>
      </w:r>
    </w:p>
    <w:p w:rsidR="00231600" w:rsidRPr="000263FA" w:rsidRDefault="00231600" w:rsidP="00231600">
      <w:pPr>
        <w:spacing w:after="0" w:line="360" w:lineRule="auto"/>
        <w:jc w:val="both"/>
        <w:rPr>
          <w:rFonts w:cstheme="minorHAnsi"/>
          <w:b/>
          <w:sz w:val="24"/>
          <w:szCs w:val="24"/>
          <w:lang w:val="pt-PT"/>
        </w:rPr>
      </w:pPr>
      <w:r>
        <w:rPr>
          <w:rFonts w:eastAsia="Arial Unicode MS" w:cstheme="minorHAnsi"/>
          <w:sz w:val="24"/>
          <w:szCs w:val="24"/>
          <w:lang w:val="pt-PT"/>
        </w:rPr>
        <w:t xml:space="preserve">José Tostes declarou que o BID incluiu na programação U$ 100 Milhões para os primeiros projetos solicitados. Falou sobre a apresentação à SEAIN, STN e BID, sobre o impacto do PROFISCO nas administrações fazendárias. Acrescentou que no início de 2017 poderá ser iniciada a preparação das Cartas-Consulta e que é importante que o primeiro programa seja aprovado para a posterior adesão dos demais. Reforçou a importância da minuta da carta dos Secretários e pediu o acréscimo de um </w:t>
      </w:r>
      <w:r>
        <w:rPr>
          <w:rFonts w:eastAsia="Arial Unicode MS" w:cstheme="minorHAnsi"/>
          <w:sz w:val="24"/>
          <w:szCs w:val="24"/>
          <w:lang w:val="pt-PT"/>
        </w:rPr>
        <w:lastRenderedPageBreak/>
        <w:t>parágrafo referente às garantias dos empréstimos. Em seguida, foi apresentada a minuta por Myrthes.</w:t>
      </w:r>
    </w:p>
    <w:p w:rsidR="002A323E" w:rsidRPr="000263FA" w:rsidRDefault="002A323E" w:rsidP="00DD3D0E">
      <w:pPr>
        <w:spacing w:after="0" w:line="360" w:lineRule="auto"/>
        <w:jc w:val="both"/>
        <w:rPr>
          <w:rFonts w:cstheme="minorHAnsi"/>
          <w:b/>
          <w:sz w:val="24"/>
          <w:szCs w:val="24"/>
          <w:lang w:val="pt-PT"/>
        </w:rPr>
      </w:pPr>
    </w:p>
    <w:p w:rsidR="00EB276E" w:rsidRPr="000263FA" w:rsidRDefault="007353D0" w:rsidP="00930FD6">
      <w:pPr>
        <w:pStyle w:val="PargrafodaLista"/>
        <w:numPr>
          <w:ilvl w:val="0"/>
          <w:numId w:val="7"/>
        </w:numPr>
        <w:pBdr>
          <w:bottom w:val="single" w:sz="4" w:space="1" w:color="auto"/>
        </w:pBdr>
        <w:tabs>
          <w:tab w:val="left" w:pos="426"/>
        </w:tabs>
        <w:spacing w:after="0" w:line="360" w:lineRule="auto"/>
        <w:ind w:left="284" w:hanging="284"/>
        <w:rPr>
          <w:rFonts w:eastAsia="Arial Unicode MS" w:cstheme="minorHAnsi"/>
          <w:b/>
          <w:color w:val="000000"/>
          <w:sz w:val="24"/>
          <w:szCs w:val="24"/>
        </w:rPr>
      </w:pPr>
      <w:r>
        <w:rPr>
          <w:rFonts w:eastAsia="Arial Unicode MS" w:cstheme="minorHAnsi"/>
          <w:b/>
          <w:color w:val="000000"/>
          <w:sz w:val="24"/>
          <w:szCs w:val="24"/>
        </w:rPr>
        <w:t>Outros assuntos e</w:t>
      </w:r>
      <w:r w:rsidR="00EB276E" w:rsidRPr="000263FA">
        <w:rPr>
          <w:rFonts w:eastAsia="Arial Unicode MS" w:cstheme="minorHAnsi"/>
          <w:b/>
          <w:color w:val="000000"/>
          <w:sz w:val="24"/>
          <w:szCs w:val="24"/>
        </w:rPr>
        <w:t xml:space="preserve"> Encerramento da Reunião</w:t>
      </w:r>
    </w:p>
    <w:p w:rsidR="00231600" w:rsidRDefault="00231600" w:rsidP="00231600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pt-PT"/>
        </w:rPr>
      </w:pPr>
    </w:p>
    <w:p w:rsidR="00231600" w:rsidRPr="00231600" w:rsidRDefault="00231600" w:rsidP="00231600">
      <w:pPr>
        <w:spacing w:after="0" w:line="360" w:lineRule="auto"/>
        <w:jc w:val="both"/>
        <w:rPr>
          <w:rFonts w:eastAsia="Arial Unicode MS" w:cstheme="minorHAnsi"/>
          <w:b/>
          <w:sz w:val="24"/>
          <w:szCs w:val="24"/>
          <w:lang w:val="pt-PT"/>
        </w:rPr>
      </w:pPr>
      <w:r w:rsidRPr="00231600">
        <w:rPr>
          <w:rFonts w:eastAsia="Arial Unicode MS" w:cstheme="minorHAnsi"/>
          <w:b/>
          <w:sz w:val="24"/>
          <w:szCs w:val="24"/>
          <w:lang w:val="pt-PT"/>
        </w:rPr>
        <w:t xml:space="preserve">Myrthes Frota (Presidente  da COGEF)  </w:t>
      </w:r>
      <w:r w:rsidRPr="00231600">
        <w:rPr>
          <w:rFonts w:eastAsia="Arial Unicode MS" w:cstheme="minorHAnsi"/>
          <w:sz w:val="24"/>
          <w:szCs w:val="24"/>
          <w:lang w:val="pt-PT"/>
        </w:rPr>
        <w:t xml:space="preserve">agradeceu a presença de todos e o carinho e dedicação do Distrito Federal para a realização da 33ª Reunião da COGEF. Em seguida, informou que a próxima reunião da COGEF, </w:t>
      </w:r>
      <w:r w:rsidRPr="00231600">
        <w:rPr>
          <w:rFonts w:eastAsia="Arial Unicode MS" w:cstheme="minorHAnsi"/>
          <w:b/>
          <w:sz w:val="24"/>
          <w:szCs w:val="24"/>
          <w:lang w:val="pt-PT"/>
        </w:rPr>
        <w:t xml:space="preserve">(34ª Reunião Ordinária), </w:t>
      </w:r>
      <w:r w:rsidRPr="00231600">
        <w:rPr>
          <w:rFonts w:eastAsia="Arial Unicode MS" w:cstheme="minorHAnsi"/>
          <w:sz w:val="24"/>
          <w:szCs w:val="24"/>
          <w:lang w:val="pt-PT"/>
        </w:rPr>
        <w:t xml:space="preserve">será realizada em </w:t>
      </w:r>
      <w:r w:rsidRPr="00231600">
        <w:rPr>
          <w:rFonts w:eastAsia="Arial Unicode MS" w:cstheme="minorHAnsi"/>
          <w:b/>
          <w:sz w:val="24"/>
          <w:szCs w:val="24"/>
          <w:lang w:val="pt-PT"/>
        </w:rPr>
        <w:t>março de 2017</w:t>
      </w:r>
      <w:r w:rsidRPr="00231600">
        <w:rPr>
          <w:rFonts w:eastAsia="Arial Unicode MS" w:cstheme="minorHAnsi"/>
          <w:sz w:val="24"/>
          <w:szCs w:val="24"/>
          <w:lang w:val="pt-PT"/>
        </w:rPr>
        <w:t xml:space="preserve">, em </w:t>
      </w:r>
      <w:r w:rsidRPr="00231600">
        <w:rPr>
          <w:rFonts w:eastAsia="Arial Unicode MS" w:cstheme="minorHAnsi"/>
          <w:b/>
          <w:sz w:val="24"/>
          <w:szCs w:val="24"/>
          <w:lang w:val="pt-PT"/>
        </w:rPr>
        <w:t xml:space="preserve">Salvador BA. </w:t>
      </w:r>
      <w:r w:rsidRPr="00231600">
        <w:rPr>
          <w:rFonts w:eastAsia="Arial Unicode MS" w:cstheme="minorHAnsi"/>
          <w:sz w:val="24"/>
          <w:szCs w:val="24"/>
          <w:lang w:val="pt-PT"/>
        </w:rPr>
        <w:t xml:space="preserve">A data será informada por e-mail posteriormente. Pediu sugestão para a apresentação de temas dentro do </w:t>
      </w:r>
      <w:r w:rsidRPr="00231600">
        <w:rPr>
          <w:rFonts w:eastAsia="Arial Unicode MS" w:cstheme="minorHAnsi"/>
          <w:b/>
          <w:sz w:val="24"/>
          <w:szCs w:val="24"/>
          <w:lang w:val="pt-PT"/>
        </w:rPr>
        <w:t>Eixo 3 – Administração Financeira e Gastos Públicos.</w:t>
      </w:r>
    </w:p>
    <w:p w:rsidR="00913092" w:rsidRPr="000263FA" w:rsidRDefault="002651D5" w:rsidP="004A543A">
      <w:pPr>
        <w:spacing w:after="0" w:line="360" w:lineRule="auto"/>
        <w:jc w:val="both"/>
        <w:rPr>
          <w:rFonts w:eastAsia="Arial Unicode MS" w:cstheme="minorHAnsi"/>
          <w:b/>
          <w:color w:val="000000"/>
          <w:sz w:val="24"/>
          <w:szCs w:val="24"/>
          <w:lang w:val="pt-PT"/>
        </w:rPr>
      </w:pPr>
      <w:r w:rsidRPr="000263FA">
        <w:rPr>
          <w:rFonts w:eastAsia="Arial Unicode MS" w:cstheme="minorHAnsi"/>
          <w:b/>
          <w:color w:val="000000"/>
          <w:sz w:val="24"/>
          <w:szCs w:val="24"/>
          <w:lang w:val="pt-PT"/>
        </w:rPr>
        <w:t xml:space="preserve"> </w:t>
      </w:r>
      <w:bookmarkStart w:id="0" w:name="_GoBack"/>
      <w:bookmarkEnd w:id="0"/>
    </w:p>
    <w:sectPr w:rsidR="00913092" w:rsidRPr="000263FA" w:rsidSect="004B2853">
      <w:pgSz w:w="11906" w:h="16838"/>
      <w:pgMar w:top="1417" w:right="849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A99" w:rsidRDefault="00654A99" w:rsidP="006874C8">
      <w:pPr>
        <w:spacing w:after="0" w:line="240" w:lineRule="auto"/>
      </w:pPr>
      <w:r>
        <w:separator/>
      </w:r>
    </w:p>
  </w:endnote>
  <w:endnote w:type="continuationSeparator" w:id="0">
    <w:p w:rsidR="00654A99" w:rsidRDefault="00654A99" w:rsidP="0068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A99" w:rsidRDefault="00654A99" w:rsidP="006874C8">
      <w:pPr>
        <w:spacing w:after="0" w:line="240" w:lineRule="auto"/>
      </w:pPr>
      <w:r>
        <w:separator/>
      </w:r>
    </w:p>
  </w:footnote>
  <w:footnote w:type="continuationSeparator" w:id="0">
    <w:p w:rsidR="00654A99" w:rsidRDefault="00654A99" w:rsidP="00687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5BA"/>
    <w:multiLevelType w:val="hybridMultilevel"/>
    <w:tmpl w:val="BDD892D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5246"/>
    <w:multiLevelType w:val="hybridMultilevel"/>
    <w:tmpl w:val="2848B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31038"/>
    <w:multiLevelType w:val="hybridMultilevel"/>
    <w:tmpl w:val="F7F665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A7517"/>
    <w:multiLevelType w:val="hybridMultilevel"/>
    <w:tmpl w:val="A9B0585E"/>
    <w:lvl w:ilvl="0" w:tplc="904E69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D458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50BD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FAE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86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FC9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181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5EF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7E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72F1F87"/>
    <w:multiLevelType w:val="hybridMultilevel"/>
    <w:tmpl w:val="46F0BF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B1BE1"/>
    <w:multiLevelType w:val="hybridMultilevel"/>
    <w:tmpl w:val="85162C9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67ABE"/>
    <w:multiLevelType w:val="hybridMultilevel"/>
    <w:tmpl w:val="5CCC625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DB4893"/>
    <w:multiLevelType w:val="hybridMultilevel"/>
    <w:tmpl w:val="E63E895A"/>
    <w:lvl w:ilvl="0" w:tplc="E2685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AC3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6AE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6C6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C02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F0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520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5AC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F2D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FB2080"/>
    <w:multiLevelType w:val="hybridMultilevel"/>
    <w:tmpl w:val="F89058F0"/>
    <w:lvl w:ilvl="0" w:tplc="4F68C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80D4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CC6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20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34F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961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CC0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C5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4A7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D665C1D"/>
    <w:multiLevelType w:val="hybridMultilevel"/>
    <w:tmpl w:val="05AA9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46D78"/>
    <w:multiLevelType w:val="hybridMultilevel"/>
    <w:tmpl w:val="AC1E85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E37CF"/>
    <w:multiLevelType w:val="hybridMultilevel"/>
    <w:tmpl w:val="68029E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D449A"/>
    <w:multiLevelType w:val="hybridMultilevel"/>
    <w:tmpl w:val="3578BA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40160"/>
    <w:multiLevelType w:val="hybridMultilevel"/>
    <w:tmpl w:val="E7DA336C"/>
    <w:lvl w:ilvl="0" w:tplc="33244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0A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CC00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48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864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448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603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C8C7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5488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E95D77"/>
    <w:multiLevelType w:val="hybridMultilevel"/>
    <w:tmpl w:val="5D2AAAB0"/>
    <w:lvl w:ilvl="0" w:tplc="9098834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1375A"/>
    <w:multiLevelType w:val="hybridMultilevel"/>
    <w:tmpl w:val="88E8AB58"/>
    <w:lvl w:ilvl="0" w:tplc="CC80B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8F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8E7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63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9EC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EA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EF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CF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45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413F94"/>
    <w:multiLevelType w:val="hybridMultilevel"/>
    <w:tmpl w:val="2110D146"/>
    <w:lvl w:ilvl="0" w:tplc="E684DF2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5A78"/>
    <w:multiLevelType w:val="hybridMultilevel"/>
    <w:tmpl w:val="5D2AAAB0"/>
    <w:lvl w:ilvl="0" w:tplc="9098834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262BEA"/>
    <w:multiLevelType w:val="hybridMultilevel"/>
    <w:tmpl w:val="EAD8F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2D745B"/>
    <w:multiLevelType w:val="hybridMultilevel"/>
    <w:tmpl w:val="90A6B5EA"/>
    <w:lvl w:ilvl="0" w:tplc="3BA6B260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9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  <w:num w:numId="14">
    <w:abstractNumId w:val="2"/>
  </w:num>
  <w:num w:numId="15">
    <w:abstractNumId w:val="0"/>
  </w:num>
  <w:num w:numId="16">
    <w:abstractNumId w:val="12"/>
  </w:num>
  <w:num w:numId="17">
    <w:abstractNumId w:val="19"/>
  </w:num>
  <w:num w:numId="18">
    <w:abstractNumId w:val="13"/>
  </w:num>
  <w:num w:numId="19">
    <w:abstractNumId w:val="6"/>
  </w:num>
  <w:num w:numId="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84"/>
    <w:rsid w:val="00004B32"/>
    <w:rsid w:val="00010189"/>
    <w:rsid w:val="000263FA"/>
    <w:rsid w:val="000273A6"/>
    <w:rsid w:val="000278E7"/>
    <w:rsid w:val="000307B9"/>
    <w:rsid w:val="00031231"/>
    <w:rsid w:val="00032821"/>
    <w:rsid w:val="0003601D"/>
    <w:rsid w:val="00036D7C"/>
    <w:rsid w:val="000425EF"/>
    <w:rsid w:val="0004292B"/>
    <w:rsid w:val="00043638"/>
    <w:rsid w:val="00043C34"/>
    <w:rsid w:val="00044438"/>
    <w:rsid w:val="00044575"/>
    <w:rsid w:val="00053249"/>
    <w:rsid w:val="000627FE"/>
    <w:rsid w:val="00067896"/>
    <w:rsid w:val="0007055F"/>
    <w:rsid w:val="00070B91"/>
    <w:rsid w:val="00072547"/>
    <w:rsid w:val="000757B5"/>
    <w:rsid w:val="000768F6"/>
    <w:rsid w:val="00081061"/>
    <w:rsid w:val="000810EF"/>
    <w:rsid w:val="00081F26"/>
    <w:rsid w:val="00087F02"/>
    <w:rsid w:val="000975A8"/>
    <w:rsid w:val="000A2040"/>
    <w:rsid w:val="000A37AE"/>
    <w:rsid w:val="000A4EA9"/>
    <w:rsid w:val="000A5B56"/>
    <w:rsid w:val="000B1DC5"/>
    <w:rsid w:val="000B3300"/>
    <w:rsid w:val="000B6876"/>
    <w:rsid w:val="000B7538"/>
    <w:rsid w:val="000C0DDF"/>
    <w:rsid w:val="000C1B97"/>
    <w:rsid w:val="000C56CF"/>
    <w:rsid w:val="000D138A"/>
    <w:rsid w:val="000D36FE"/>
    <w:rsid w:val="000D50DB"/>
    <w:rsid w:val="000D6226"/>
    <w:rsid w:val="000E5470"/>
    <w:rsid w:val="000E5A1E"/>
    <w:rsid w:val="000E5D96"/>
    <w:rsid w:val="000F2E79"/>
    <w:rsid w:val="000F3916"/>
    <w:rsid w:val="000F5579"/>
    <w:rsid w:val="000F7E09"/>
    <w:rsid w:val="00100A5E"/>
    <w:rsid w:val="0010248E"/>
    <w:rsid w:val="001074D0"/>
    <w:rsid w:val="00110330"/>
    <w:rsid w:val="00110B01"/>
    <w:rsid w:val="00110B12"/>
    <w:rsid w:val="00111DA0"/>
    <w:rsid w:val="00112879"/>
    <w:rsid w:val="001138D0"/>
    <w:rsid w:val="00115B21"/>
    <w:rsid w:val="00120035"/>
    <w:rsid w:val="001218D3"/>
    <w:rsid w:val="00124D1E"/>
    <w:rsid w:val="001255CC"/>
    <w:rsid w:val="001301B9"/>
    <w:rsid w:val="001337A0"/>
    <w:rsid w:val="00133AE4"/>
    <w:rsid w:val="00134F11"/>
    <w:rsid w:val="0013679C"/>
    <w:rsid w:val="00137BCF"/>
    <w:rsid w:val="0014280C"/>
    <w:rsid w:val="001429B5"/>
    <w:rsid w:val="00142B97"/>
    <w:rsid w:val="00143BE3"/>
    <w:rsid w:val="00144A7A"/>
    <w:rsid w:val="00145C05"/>
    <w:rsid w:val="00151A09"/>
    <w:rsid w:val="00154C7C"/>
    <w:rsid w:val="001612A1"/>
    <w:rsid w:val="00161927"/>
    <w:rsid w:val="0016229C"/>
    <w:rsid w:val="0016275F"/>
    <w:rsid w:val="00164ED4"/>
    <w:rsid w:val="001673D4"/>
    <w:rsid w:val="001701B0"/>
    <w:rsid w:val="00170F23"/>
    <w:rsid w:val="001757C0"/>
    <w:rsid w:val="001809BF"/>
    <w:rsid w:val="0018151A"/>
    <w:rsid w:val="00185751"/>
    <w:rsid w:val="00187965"/>
    <w:rsid w:val="001922A8"/>
    <w:rsid w:val="001923D6"/>
    <w:rsid w:val="00193A45"/>
    <w:rsid w:val="00197415"/>
    <w:rsid w:val="001A2AD5"/>
    <w:rsid w:val="001A33C1"/>
    <w:rsid w:val="001A4001"/>
    <w:rsid w:val="001A7A55"/>
    <w:rsid w:val="001B1C88"/>
    <w:rsid w:val="001B57EE"/>
    <w:rsid w:val="001C1F26"/>
    <w:rsid w:val="001C3B4F"/>
    <w:rsid w:val="001C41BA"/>
    <w:rsid w:val="001C7E28"/>
    <w:rsid w:val="001D0D3A"/>
    <w:rsid w:val="001D2977"/>
    <w:rsid w:val="001D412B"/>
    <w:rsid w:val="001D480C"/>
    <w:rsid w:val="001D54CF"/>
    <w:rsid w:val="001D5AED"/>
    <w:rsid w:val="001E20D9"/>
    <w:rsid w:val="001E3A59"/>
    <w:rsid w:val="001E4068"/>
    <w:rsid w:val="001E5079"/>
    <w:rsid w:val="001E5CCC"/>
    <w:rsid w:val="001F18E5"/>
    <w:rsid w:val="002018BA"/>
    <w:rsid w:val="0021149D"/>
    <w:rsid w:val="00211EFB"/>
    <w:rsid w:val="00214D44"/>
    <w:rsid w:val="0022357E"/>
    <w:rsid w:val="00231600"/>
    <w:rsid w:val="002333DA"/>
    <w:rsid w:val="00233B9E"/>
    <w:rsid w:val="00234C8A"/>
    <w:rsid w:val="00236D1E"/>
    <w:rsid w:val="0023726F"/>
    <w:rsid w:val="002372B6"/>
    <w:rsid w:val="0024033F"/>
    <w:rsid w:val="00242704"/>
    <w:rsid w:val="00244A5F"/>
    <w:rsid w:val="00252B29"/>
    <w:rsid w:val="00263B4E"/>
    <w:rsid w:val="002641DF"/>
    <w:rsid w:val="002651D5"/>
    <w:rsid w:val="00272CD5"/>
    <w:rsid w:val="00280EF2"/>
    <w:rsid w:val="00281566"/>
    <w:rsid w:val="00282D31"/>
    <w:rsid w:val="00284E44"/>
    <w:rsid w:val="00287DB7"/>
    <w:rsid w:val="00291E6B"/>
    <w:rsid w:val="00291F15"/>
    <w:rsid w:val="00294EC0"/>
    <w:rsid w:val="00294F15"/>
    <w:rsid w:val="002A1A6E"/>
    <w:rsid w:val="002A323E"/>
    <w:rsid w:val="002A3643"/>
    <w:rsid w:val="002A4C02"/>
    <w:rsid w:val="002A552D"/>
    <w:rsid w:val="002A5F03"/>
    <w:rsid w:val="002B169D"/>
    <w:rsid w:val="002B4974"/>
    <w:rsid w:val="002B7948"/>
    <w:rsid w:val="002C02F1"/>
    <w:rsid w:val="002C0334"/>
    <w:rsid w:val="002C178A"/>
    <w:rsid w:val="002C2AAB"/>
    <w:rsid w:val="002C45B2"/>
    <w:rsid w:val="002D1F8F"/>
    <w:rsid w:val="002D2C07"/>
    <w:rsid w:val="002D5351"/>
    <w:rsid w:val="002D5B2C"/>
    <w:rsid w:val="002D771B"/>
    <w:rsid w:val="002E2FDB"/>
    <w:rsid w:val="002E52C5"/>
    <w:rsid w:val="002F04A4"/>
    <w:rsid w:val="002F4072"/>
    <w:rsid w:val="00302A67"/>
    <w:rsid w:val="00303630"/>
    <w:rsid w:val="00310C1B"/>
    <w:rsid w:val="00314FF0"/>
    <w:rsid w:val="00315016"/>
    <w:rsid w:val="00315028"/>
    <w:rsid w:val="00317E9C"/>
    <w:rsid w:val="0032132D"/>
    <w:rsid w:val="00323811"/>
    <w:rsid w:val="00326821"/>
    <w:rsid w:val="00327F56"/>
    <w:rsid w:val="00333306"/>
    <w:rsid w:val="00333EFA"/>
    <w:rsid w:val="00334052"/>
    <w:rsid w:val="0033579B"/>
    <w:rsid w:val="00335A6D"/>
    <w:rsid w:val="0034047A"/>
    <w:rsid w:val="00341F22"/>
    <w:rsid w:val="00343D84"/>
    <w:rsid w:val="00343DE9"/>
    <w:rsid w:val="003471F5"/>
    <w:rsid w:val="003502C7"/>
    <w:rsid w:val="003509D5"/>
    <w:rsid w:val="003549FD"/>
    <w:rsid w:val="00354A67"/>
    <w:rsid w:val="003613B9"/>
    <w:rsid w:val="00362F52"/>
    <w:rsid w:val="00365B58"/>
    <w:rsid w:val="00367B26"/>
    <w:rsid w:val="003710BE"/>
    <w:rsid w:val="00372B2A"/>
    <w:rsid w:val="00375B76"/>
    <w:rsid w:val="003775BD"/>
    <w:rsid w:val="00381E3E"/>
    <w:rsid w:val="00386CB9"/>
    <w:rsid w:val="0039186C"/>
    <w:rsid w:val="003976D5"/>
    <w:rsid w:val="003A2CCA"/>
    <w:rsid w:val="003A37BB"/>
    <w:rsid w:val="003B5799"/>
    <w:rsid w:val="003B5B94"/>
    <w:rsid w:val="003C0F29"/>
    <w:rsid w:val="003C2273"/>
    <w:rsid w:val="003C4E59"/>
    <w:rsid w:val="003D06E8"/>
    <w:rsid w:val="003D3F8D"/>
    <w:rsid w:val="003D44F3"/>
    <w:rsid w:val="003D5D54"/>
    <w:rsid w:val="003D70B6"/>
    <w:rsid w:val="003E0089"/>
    <w:rsid w:val="003E54E7"/>
    <w:rsid w:val="003E672D"/>
    <w:rsid w:val="003E6B29"/>
    <w:rsid w:val="003F0274"/>
    <w:rsid w:val="003F0446"/>
    <w:rsid w:val="003F2670"/>
    <w:rsid w:val="003F57D2"/>
    <w:rsid w:val="00400A98"/>
    <w:rsid w:val="00407ABD"/>
    <w:rsid w:val="00414E5A"/>
    <w:rsid w:val="00415F3C"/>
    <w:rsid w:val="00420B99"/>
    <w:rsid w:val="00424F00"/>
    <w:rsid w:val="00424F15"/>
    <w:rsid w:val="0042657C"/>
    <w:rsid w:val="00433352"/>
    <w:rsid w:val="00434C59"/>
    <w:rsid w:val="00437FFE"/>
    <w:rsid w:val="004410DA"/>
    <w:rsid w:val="004422DF"/>
    <w:rsid w:val="00442D86"/>
    <w:rsid w:val="00446B01"/>
    <w:rsid w:val="00450524"/>
    <w:rsid w:val="00451EC2"/>
    <w:rsid w:val="0045532A"/>
    <w:rsid w:val="00457C92"/>
    <w:rsid w:val="004606C9"/>
    <w:rsid w:val="00460B82"/>
    <w:rsid w:val="00461176"/>
    <w:rsid w:val="0046136C"/>
    <w:rsid w:val="0046423E"/>
    <w:rsid w:val="00466A5A"/>
    <w:rsid w:val="00471AFC"/>
    <w:rsid w:val="004721AA"/>
    <w:rsid w:val="0047261E"/>
    <w:rsid w:val="00473BC9"/>
    <w:rsid w:val="004830A2"/>
    <w:rsid w:val="004851B9"/>
    <w:rsid w:val="004863AE"/>
    <w:rsid w:val="00494BF9"/>
    <w:rsid w:val="004A49DF"/>
    <w:rsid w:val="004A543A"/>
    <w:rsid w:val="004B163A"/>
    <w:rsid w:val="004B24F6"/>
    <w:rsid w:val="004B2853"/>
    <w:rsid w:val="004B2A01"/>
    <w:rsid w:val="004B4DAD"/>
    <w:rsid w:val="004B66DF"/>
    <w:rsid w:val="004C24F9"/>
    <w:rsid w:val="004C2C84"/>
    <w:rsid w:val="004C5155"/>
    <w:rsid w:val="004C5BF0"/>
    <w:rsid w:val="004C69B5"/>
    <w:rsid w:val="004D11D3"/>
    <w:rsid w:val="004D2A1D"/>
    <w:rsid w:val="004D4F06"/>
    <w:rsid w:val="004E3EEC"/>
    <w:rsid w:val="004E658B"/>
    <w:rsid w:val="004F0217"/>
    <w:rsid w:val="004F1429"/>
    <w:rsid w:val="004F16B1"/>
    <w:rsid w:val="004F1793"/>
    <w:rsid w:val="004F7F39"/>
    <w:rsid w:val="0050129B"/>
    <w:rsid w:val="00501CD7"/>
    <w:rsid w:val="00510DF1"/>
    <w:rsid w:val="00514441"/>
    <w:rsid w:val="0051518D"/>
    <w:rsid w:val="00515287"/>
    <w:rsid w:val="00515856"/>
    <w:rsid w:val="00516C3C"/>
    <w:rsid w:val="00520A3E"/>
    <w:rsid w:val="00520ED9"/>
    <w:rsid w:val="00522BB1"/>
    <w:rsid w:val="00522D65"/>
    <w:rsid w:val="00523E30"/>
    <w:rsid w:val="00524CC1"/>
    <w:rsid w:val="005260B5"/>
    <w:rsid w:val="0052723C"/>
    <w:rsid w:val="00531B0F"/>
    <w:rsid w:val="00533530"/>
    <w:rsid w:val="0053566C"/>
    <w:rsid w:val="0054038D"/>
    <w:rsid w:val="00540F1C"/>
    <w:rsid w:val="00542A13"/>
    <w:rsid w:val="005511B5"/>
    <w:rsid w:val="00557F1E"/>
    <w:rsid w:val="005629BF"/>
    <w:rsid w:val="00564B09"/>
    <w:rsid w:val="005655AD"/>
    <w:rsid w:val="00565B1D"/>
    <w:rsid w:val="0057368E"/>
    <w:rsid w:val="00582FA1"/>
    <w:rsid w:val="00586360"/>
    <w:rsid w:val="00594A36"/>
    <w:rsid w:val="00595EE2"/>
    <w:rsid w:val="005A0A40"/>
    <w:rsid w:val="005A0C01"/>
    <w:rsid w:val="005A5AC4"/>
    <w:rsid w:val="005A7185"/>
    <w:rsid w:val="005B257A"/>
    <w:rsid w:val="005B2F65"/>
    <w:rsid w:val="005C062E"/>
    <w:rsid w:val="005C4838"/>
    <w:rsid w:val="005D1293"/>
    <w:rsid w:val="005D4C7B"/>
    <w:rsid w:val="005D4E26"/>
    <w:rsid w:val="005D5BAA"/>
    <w:rsid w:val="005D6013"/>
    <w:rsid w:val="005E0A5A"/>
    <w:rsid w:val="005E10B8"/>
    <w:rsid w:val="005E5599"/>
    <w:rsid w:val="005E60DD"/>
    <w:rsid w:val="005E75CA"/>
    <w:rsid w:val="005F26E8"/>
    <w:rsid w:val="005F624A"/>
    <w:rsid w:val="00602B6C"/>
    <w:rsid w:val="00602B73"/>
    <w:rsid w:val="00602F86"/>
    <w:rsid w:val="006065F5"/>
    <w:rsid w:val="0060751D"/>
    <w:rsid w:val="00607739"/>
    <w:rsid w:val="00611ECC"/>
    <w:rsid w:val="00611F15"/>
    <w:rsid w:val="00612158"/>
    <w:rsid w:val="00614F6F"/>
    <w:rsid w:val="00616ACD"/>
    <w:rsid w:val="00617108"/>
    <w:rsid w:val="0062304F"/>
    <w:rsid w:val="00624086"/>
    <w:rsid w:val="00626B76"/>
    <w:rsid w:val="006317BD"/>
    <w:rsid w:val="00633DB8"/>
    <w:rsid w:val="00635528"/>
    <w:rsid w:val="00637BC9"/>
    <w:rsid w:val="00642348"/>
    <w:rsid w:val="00642D1E"/>
    <w:rsid w:val="006433B5"/>
    <w:rsid w:val="006471D2"/>
    <w:rsid w:val="00651EA3"/>
    <w:rsid w:val="00652797"/>
    <w:rsid w:val="00652E31"/>
    <w:rsid w:val="00654A99"/>
    <w:rsid w:val="00654FFB"/>
    <w:rsid w:val="00662C2A"/>
    <w:rsid w:val="00664954"/>
    <w:rsid w:val="00664D1D"/>
    <w:rsid w:val="006736E2"/>
    <w:rsid w:val="00677D26"/>
    <w:rsid w:val="00680480"/>
    <w:rsid w:val="00683B1B"/>
    <w:rsid w:val="006874C8"/>
    <w:rsid w:val="0069404D"/>
    <w:rsid w:val="0069615E"/>
    <w:rsid w:val="006975A0"/>
    <w:rsid w:val="006978AA"/>
    <w:rsid w:val="00697D64"/>
    <w:rsid w:val="006A50D2"/>
    <w:rsid w:val="006A7754"/>
    <w:rsid w:val="006B3F02"/>
    <w:rsid w:val="006C72A2"/>
    <w:rsid w:val="006D0B9A"/>
    <w:rsid w:val="006D0E59"/>
    <w:rsid w:val="006D49D3"/>
    <w:rsid w:val="006D5CF1"/>
    <w:rsid w:val="006E18BC"/>
    <w:rsid w:val="006E18DC"/>
    <w:rsid w:val="006E2816"/>
    <w:rsid w:val="006E443D"/>
    <w:rsid w:val="006E5F02"/>
    <w:rsid w:val="006E7AE2"/>
    <w:rsid w:val="006E7FDB"/>
    <w:rsid w:val="006F2E10"/>
    <w:rsid w:val="006F404E"/>
    <w:rsid w:val="006F43FF"/>
    <w:rsid w:val="006F5621"/>
    <w:rsid w:val="006F5747"/>
    <w:rsid w:val="007064B6"/>
    <w:rsid w:val="0071155E"/>
    <w:rsid w:val="007144F7"/>
    <w:rsid w:val="00715814"/>
    <w:rsid w:val="0072178A"/>
    <w:rsid w:val="007275E0"/>
    <w:rsid w:val="007324E6"/>
    <w:rsid w:val="00732B5D"/>
    <w:rsid w:val="007339DA"/>
    <w:rsid w:val="00733A73"/>
    <w:rsid w:val="007353D0"/>
    <w:rsid w:val="00736D6A"/>
    <w:rsid w:val="007370F6"/>
    <w:rsid w:val="00752B14"/>
    <w:rsid w:val="00754C4E"/>
    <w:rsid w:val="007552A9"/>
    <w:rsid w:val="0075533A"/>
    <w:rsid w:val="00755946"/>
    <w:rsid w:val="0076397D"/>
    <w:rsid w:val="0076433C"/>
    <w:rsid w:val="00770DAA"/>
    <w:rsid w:val="00773F53"/>
    <w:rsid w:val="00773FDC"/>
    <w:rsid w:val="00783455"/>
    <w:rsid w:val="0078516A"/>
    <w:rsid w:val="00786D4F"/>
    <w:rsid w:val="0078728C"/>
    <w:rsid w:val="00787A83"/>
    <w:rsid w:val="0079425A"/>
    <w:rsid w:val="0079689E"/>
    <w:rsid w:val="0079720B"/>
    <w:rsid w:val="007A00D6"/>
    <w:rsid w:val="007A0109"/>
    <w:rsid w:val="007A080B"/>
    <w:rsid w:val="007A1DB0"/>
    <w:rsid w:val="007A6AB8"/>
    <w:rsid w:val="007B61A0"/>
    <w:rsid w:val="007B7788"/>
    <w:rsid w:val="007C0C51"/>
    <w:rsid w:val="007C12EB"/>
    <w:rsid w:val="007C28DA"/>
    <w:rsid w:val="007C29A8"/>
    <w:rsid w:val="007C7C4A"/>
    <w:rsid w:val="007D4EC2"/>
    <w:rsid w:val="007D50BC"/>
    <w:rsid w:val="007D6C07"/>
    <w:rsid w:val="007D77E1"/>
    <w:rsid w:val="007E2EEB"/>
    <w:rsid w:val="007E67DA"/>
    <w:rsid w:val="007E7216"/>
    <w:rsid w:val="007F1A67"/>
    <w:rsid w:val="007F252C"/>
    <w:rsid w:val="007F292D"/>
    <w:rsid w:val="007F29FB"/>
    <w:rsid w:val="00800649"/>
    <w:rsid w:val="00800960"/>
    <w:rsid w:val="00801EF5"/>
    <w:rsid w:val="00803A4F"/>
    <w:rsid w:val="00803AB8"/>
    <w:rsid w:val="00810042"/>
    <w:rsid w:val="00811E36"/>
    <w:rsid w:val="0081356A"/>
    <w:rsid w:val="00817703"/>
    <w:rsid w:val="008232C0"/>
    <w:rsid w:val="00824D12"/>
    <w:rsid w:val="00826A2E"/>
    <w:rsid w:val="00826F1A"/>
    <w:rsid w:val="00832655"/>
    <w:rsid w:val="008375ED"/>
    <w:rsid w:val="00837C20"/>
    <w:rsid w:val="00845749"/>
    <w:rsid w:val="008461E7"/>
    <w:rsid w:val="00846CB2"/>
    <w:rsid w:val="00847552"/>
    <w:rsid w:val="008513EE"/>
    <w:rsid w:val="00856729"/>
    <w:rsid w:val="008607D6"/>
    <w:rsid w:val="00861015"/>
    <w:rsid w:val="00864573"/>
    <w:rsid w:val="00874F50"/>
    <w:rsid w:val="00882A1B"/>
    <w:rsid w:val="00882B38"/>
    <w:rsid w:val="008833DC"/>
    <w:rsid w:val="008840FF"/>
    <w:rsid w:val="008954E0"/>
    <w:rsid w:val="00897F08"/>
    <w:rsid w:val="008A126F"/>
    <w:rsid w:val="008A374C"/>
    <w:rsid w:val="008A6E43"/>
    <w:rsid w:val="008B0832"/>
    <w:rsid w:val="008B0862"/>
    <w:rsid w:val="008B1145"/>
    <w:rsid w:val="008B5AD2"/>
    <w:rsid w:val="008C2397"/>
    <w:rsid w:val="008C589C"/>
    <w:rsid w:val="008C6B18"/>
    <w:rsid w:val="008D28BB"/>
    <w:rsid w:val="008D306D"/>
    <w:rsid w:val="008D4DBF"/>
    <w:rsid w:val="008D6E4D"/>
    <w:rsid w:val="008E2EEC"/>
    <w:rsid w:val="008E52AC"/>
    <w:rsid w:val="008E54D9"/>
    <w:rsid w:val="008F2331"/>
    <w:rsid w:val="008F5EA0"/>
    <w:rsid w:val="008F63C8"/>
    <w:rsid w:val="008F68E7"/>
    <w:rsid w:val="008F79C8"/>
    <w:rsid w:val="009039B0"/>
    <w:rsid w:val="00904C3E"/>
    <w:rsid w:val="00910A79"/>
    <w:rsid w:val="00911D4B"/>
    <w:rsid w:val="00912E7F"/>
    <w:rsid w:val="00913092"/>
    <w:rsid w:val="00915856"/>
    <w:rsid w:val="00917A70"/>
    <w:rsid w:val="009218F3"/>
    <w:rsid w:val="00924243"/>
    <w:rsid w:val="0092511A"/>
    <w:rsid w:val="0092662A"/>
    <w:rsid w:val="00930FD6"/>
    <w:rsid w:val="00934D8F"/>
    <w:rsid w:val="009369AB"/>
    <w:rsid w:val="00941F66"/>
    <w:rsid w:val="00942A98"/>
    <w:rsid w:val="009436AE"/>
    <w:rsid w:val="009523A9"/>
    <w:rsid w:val="0095297D"/>
    <w:rsid w:val="00952F82"/>
    <w:rsid w:val="009567E3"/>
    <w:rsid w:val="00963847"/>
    <w:rsid w:val="00970048"/>
    <w:rsid w:val="00970138"/>
    <w:rsid w:val="009701BE"/>
    <w:rsid w:val="00970425"/>
    <w:rsid w:val="00972B65"/>
    <w:rsid w:val="009751E2"/>
    <w:rsid w:val="00980407"/>
    <w:rsid w:val="0098183F"/>
    <w:rsid w:val="00981CA2"/>
    <w:rsid w:val="00982565"/>
    <w:rsid w:val="00985915"/>
    <w:rsid w:val="00987F6A"/>
    <w:rsid w:val="00990405"/>
    <w:rsid w:val="00996296"/>
    <w:rsid w:val="00996A9B"/>
    <w:rsid w:val="0099762A"/>
    <w:rsid w:val="009A367F"/>
    <w:rsid w:val="009A43CA"/>
    <w:rsid w:val="009A6AD1"/>
    <w:rsid w:val="009B32E4"/>
    <w:rsid w:val="009B4299"/>
    <w:rsid w:val="009C11A2"/>
    <w:rsid w:val="009C1CD4"/>
    <w:rsid w:val="009C495D"/>
    <w:rsid w:val="009C5033"/>
    <w:rsid w:val="009C5E43"/>
    <w:rsid w:val="009C7EDC"/>
    <w:rsid w:val="009F342C"/>
    <w:rsid w:val="00A006D0"/>
    <w:rsid w:val="00A015CB"/>
    <w:rsid w:val="00A02D50"/>
    <w:rsid w:val="00A047B7"/>
    <w:rsid w:val="00A04F5E"/>
    <w:rsid w:val="00A07CA8"/>
    <w:rsid w:val="00A12759"/>
    <w:rsid w:val="00A14220"/>
    <w:rsid w:val="00A143BC"/>
    <w:rsid w:val="00A15E44"/>
    <w:rsid w:val="00A168A0"/>
    <w:rsid w:val="00A16E0F"/>
    <w:rsid w:val="00A17294"/>
    <w:rsid w:val="00A2040F"/>
    <w:rsid w:val="00A21403"/>
    <w:rsid w:val="00A25876"/>
    <w:rsid w:val="00A30036"/>
    <w:rsid w:val="00A310EB"/>
    <w:rsid w:val="00A3178D"/>
    <w:rsid w:val="00A33C8F"/>
    <w:rsid w:val="00A360AA"/>
    <w:rsid w:val="00A401DA"/>
    <w:rsid w:val="00A4095E"/>
    <w:rsid w:val="00A40FAB"/>
    <w:rsid w:val="00A43B25"/>
    <w:rsid w:val="00A4602E"/>
    <w:rsid w:val="00A4668B"/>
    <w:rsid w:val="00A50B3E"/>
    <w:rsid w:val="00A51D2D"/>
    <w:rsid w:val="00A60EC4"/>
    <w:rsid w:val="00A62E2A"/>
    <w:rsid w:val="00A62F50"/>
    <w:rsid w:val="00A63846"/>
    <w:rsid w:val="00A6454F"/>
    <w:rsid w:val="00A64853"/>
    <w:rsid w:val="00A65C3D"/>
    <w:rsid w:val="00A67732"/>
    <w:rsid w:val="00A70886"/>
    <w:rsid w:val="00A7218D"/>
    <w:rsid w:val="00A733A8"/>
    <w:rsid w:val="00A76913"/>
    <w:rsid w:val="00A808B5"/>
    <w:rsid w:val="00A809B3"/>
    <w:rsid w:val="00A81B09"/>
    <w:rsid w:val="00A8344A"/>
    <w:rsid w:val="00A8465A"/>
    <w:rsid w:val="00A84FEC"/>
    <w:rsid w:val="00A95C3C"/>
    <w:rsid w:val="00A964E4"/>
    <w:rsid w:val="00AA0613"/>
    <w:rsid w:val="00AA1889"/>
    <w:rsid w:val="00AA27F0"/>
    <w:rsid w:val="00AA2FAD"/>
    <w:rsid w:val="00AA5934"/>
    <w:rsid w:val="00AB09A9"/>
    <w:rsid w:val="00AB30D4"/>
    <w:rsid w:val="00AB7504"/>
    <w:rsid w:val="00AC28AD"/>
    <w:rsid w:val="00AC2EFA"/>
    <w:rsid w:val="00AC3ACA"/>
    <w:rsid w:val="00AD1648"/>
    <w:rsid w:val="00AD2AD8"/>
    <w:rsid w:val="00AD5FEA"/>
    <w:rsid w:val="00AD6293"/>
    <w:rsid w:val="00AD6DC3"/>
    <w:rsid w:val="00AD7BD1"/>
    <w:rsid w:val="00AE25B1"/>
    <w:rsid w:val="00AF1D61"/>
    <w:rsid w:val="00AF39D6"/>
    <w:rsid w:val="00AF4DDB"/>
    <w:rsid w:val="00AF701D"/>
    <w:rsid w:val="00AF7717"/>
    <w:rsid w:val="00B00113"/>
    <w:rsid w:val="00B00B91"/>
    <w:rsid w:val="00B00FF4"/>
    <w:rsid w:val="00B020A5"/>
    <w:rsid w:val="00B0319E"/>
    <w:rsid w:val="00B069DF"/>
    <w:rsid w:val="00B06B8A"/>
    <w:rsid w:val="00B07641"/>
    <w:rsid w:val="00B11398"/>
    <w:rsid w:val="00B14D64"/>
    <w:rsid w:val="00B14D7E"/>
    <w:rsid w:val="00B14FC9"/>
    <w:rsid w:val="00B15309"/>
    <w:rsid w:val="00B20773"/>
    <w:rsid w:val="00B217C9"/>
    <w:rsid w:val="00B24E6F"/>
    <w:rsid w:val="00B27932"/>
    <w:rsid w:val="00B3494D"/>
    <w:rsid w:val="00B358FA"/>
    <w:rsid w:val="00B3669B"/>
    <w:rsid w:val="00B420B7"/>
    <w:rsid w:val="00B43966"/>
    <w:rsid w:val="00B46D72"/>
    <w:rsid w:val="00B4735C"/>
    <w:rsid w:val="00B524D1"/>
    <w:rsid w:val="00B56775"/>
    <w:rsid w:val="00B6187D"/>
    <w:rsid w:val="00B63454"/>
    <w:rsid w:val="00B6412D"/>
    <w:rsid w:val="00B66D1A"/>
    <w:rsid w:val="00B71C97"/>
    <w:rsid w:val="00B86A34"/>
    <w:rsid w:val="00B873FA"/>
    <w:rsid w:val="00B91F0F"/>
    <w:rsid w:val="00B934D2"/>
    <w:rsid w:val="00B94267"/>
    <w:rsid w:val="00B962E8"/>
    <w:rsid w:val="00BA0446"/>
    <w:rsid w:val="00BA3346"/>
    <w:rsid w:val="00BA3398"/>
    <w:rsid w:val="00BA5F56"/>
    <w:rsid w:val="00BB28D5"/>
    <w:rsid w:val="00BB3C57"/>
    <w:rsid w:val="00BB4ECB"/>
    <w:rsid w:val="00BC3424"/>
    <w:rsid w:val="00BC405E"/>
    <w:rsid w:val="00BC5BDA"/>
    <w:rsid w:val="00BC7147"/>
    <w:rsid w:val="00BD02A0"/>
    <w:rsid w:val="00BD17F2"/>
    <w:rsid w:val="00BD3F73"/>
    <w:rsid w:val="00BD48EE"/>
    <w:rsid w:val="00BE00FD"/>
    <w:rsid w:val="00BE6589"/>
    <w:rsid w:val="00BF19AC"/>
    <w:rsid w:val="00BF1CB9"/>
    <w:rsid w:val="00BF337F"/>
    <w:rsid w:val="00BF403E"/>
    <w:rsid w:val="00C006A0"/>
    <w:rsid w:val="00C00959"/>
    <w:rsid w:val="00C0701A"/>
    <w:rsid w:val="00C07450"/>
    <w:rsid w:val="00C0747F"/>
    <w:rsid w:val="00C10458"/>
    <w:rsid w:val="00C12882"/>
    <w:rsid w:val="00C214BA"/>
    <w:rsid w:val="00C215ED"/>
    <w:rsid w:val="00C22DDE"/>
    <w:rsid w:val="00C23138"/>
    <w:rsid w:val="00C240FA"/>
    <w:rsid w:val="00C2498D"/>
    <w:rsid w:val="00C24D0B"/>
    <w:rsid w:val="00C25925"/>
    <w:rsid w:val="00C26CEF"/>
    <w:rsid w:val="00C27A61"/>
    <w:rsid w:val="00C319C1"/>
    <w:rsid w:val="00C424CA"/>
    <w:rsid w:val="00C425DD"/>
    <w:rsid w:val="00C42E8F"/>
    <w:rsid w:val="00C441E3"/>
    <w:rsid w:val="00C450D1"/>
    <w:rsid w:val="00C45444"/>
    <w:rsid w:val="00C47764"/>
    <w:rsid w:val="00C503A0"/>
    <w:rsid w:val="00C51692"/>
    <w:rsid w:val="00C5269D"/>
    <w:rsid w:val="00C53206"/>
    <w:rsid w:val="00C54645"/>
    <w:rsid w:val="00C547C6"/>
    <w:rsid w:val="00C558C8"/>
    <w:rsid w:val="00C57ED9"/>
    <w:rsid w:val="00C62978"/>
    <w:rsid w:val="00C62D63"/>
    <w:rsid w:val="00C642FC"/>
    <w:rsid w:val="00C64869"/>
    <w:rsid w:val="00C65658"/>
    <w:rsid w:val="00C65936"/>
    <w:rsid w:val="00C65DAD"/>
    <w:rsid w:val="00C672B8"/>
    <w:rsid w:val="00C6759C"/>
    <w:rsid w:val="00C70889"/>
    <w:rsid w:val="00C741DC"/>
    <w:rsid w:val="00C772E4"/>
    <w:rsid w:val="00C83F16"/>
    <w:rsid w:val="00C84328"/>
    <w:rsid w:val="00C85C17"/>
    <w:rsid w:val="00C86442"/>
    <w:rsid w:val="00C870E0"/>
    <w:rsid w:val="00C91392"/>
    <w:rsid w:val="00C9177D"/>
    <w:rsid w:val="00C930F8"/>
    <w:rsid w:val="00C9358C"/>
    <w:rsid w:val="00C937DE"/>
    <w:rsid w:val="00C94384"/>
    <w:rsid w:val="00C94EDD"/>
    <w:rsid w:val="00C95BF8"/>
    <w:rsid w:val="00CA43DC"/>
    <w:rsid w:val="00CA4ED6"/>
    <w:rsid w:val="00CA5B91"/>
    <w:rsid w:val="00CB0618"/>
    <w:rsid w:val="00CB2D1D"/>
    <w:rsid w:val="00CB3631"/>
    <w:rsid w:val="00CB5FF8"/>
    <w:rsid w:val="00CB77C2"/>
    <w:rsid w:val="00CC0314"/>
    <w:rsid w:val="00CC1086"/>
    <w:rsid w:val="00CC1712"/>
    <w:rsid w:val="00CC624F"/>
    <w:rsid w:val="00CC6BF6"/>
    <w:rsid w:val="00CC7B92"/>
    <w:rsid w:val="00CC7D9F"/>
    <w:rsid w:val="00CD251B"/>
    <w:rsid w:val="00CD2F49"/>
    <w:rsid w:val="00CD45DF"/>
    <w:rsid w:val="00CE0771"/>
    <w:rsid w:val="00CE13F0"/>
    <w:rsid w:val="00CE1491"/>
    <w:rsid w:val="00CE2890"/>
    <w:rsid w:val="00CE5602"/>
    <w:rsid w:val="00CF3457"/>
    <w:rsid w:val="00CF39AA"/>
    <w:rsid w:val="00CF42B6"/>
    <w:rsid w:val="00CF632C"/>
    <w:rsid w:val="00D00A51"/>
    <w:rsid w:val="00D01DEE"/>
    <w:rsid w:val="00D02769"/>
    <w:rsid w:val="00D037B6"/>
    <w:rsid w:val="00D0685D"/>
    <w:rsid w:val="00D07071"/>
    <w:rsid w:val="00D112A6"/>
    <w:rsid w:val="00D120F3"/>
    <w:rsid w:val="00D13774"/>
    <w:rsid w:val="00D15CE1"/>
    <w:rsid w:val="00D16843"/>
    <w:rsid w:val="00D2128C"/>
    <w:rsid w:val="00D241F2"/>
    <w:rsid w:val="00D26ADE"/>
    <w:rsid w:val="00D27F29"/>
    <w:rsid w:val="00D31671"/>
    <w:rsid w:val="00D33E28"/>
    <w:rsid w:val="00D34B23"/>
    <w:rsid w:val="00D36279"/>
    <w:rsid w:val="00D369C6"/>
    <w:rsid w:val="00D406DD"/>
    <w:rsid w:val="00D409B3"/>
    <w:rsid w:val="00D46D5F"/>
    <w:rsid w:val="00D5098A"/>
    <w:rsid w:val="00D530FA"/>
    <w:rsid w:val="00D55C70"/>
    <w:rsid w:val="00D575E4"/>
    <w:rsid w:val="00D613A2"/>
    <w:rsid w:val="00D624D8"/>
    <w:rsid w:val="00D70FD8"/>
    <w:rsid w:val="00D71F03"/>
    <w:rsid w:val="00D74D41"/>
    <w:rsid w:val="00D77375"/>
    <w:rsid w:val="00D818DF"/>
    <w:rsid w:val="00D8214F"/>
    <w:rsid w:val="00D86F82"/>
    <w:rsid w:val="00D934E6"/>
    <w:rsid w:val="00D937D6"/>
    <w:rsid w:val="00D957B7"/>
    <w:rsid w:val="00D97013"/>
    <w:rsid w:val="00D9739B"/>
    <w:rsid w:val="00DA4DDC"/>
    <w:rsid w:val="00DA5E3B"/>
    <w:rsid w:val="00DA62D0"/>
    <w:rsid w:val="00DA6D03"/>
    <w:rsid w:val="00DB44D0"/>
    <w:rsid w:val="00DB6DC3"/>
    <w:rsid w:val="00DC109A"/>
    <w:rsid w:val="00DC3158"/>
    <w:rsid w:val="00DC4F11"/>
    <w:rsid w:val="00DD0916"/>
    <w:rsid w:val="00DD3D0E"/>
    <w:rsid w:val="00DD6A41"/>
    <w:rsid w:val="00DE28E0"/>
    <w:rsid w:val="00DE4E5C"/>
    <w:rsid w:val="00DE7826"/>
    <w:rsid w:val="00DF01E1"/>
    <w:rsid w:val="00DF6296"/>
    <w:rsid w:val="00DF6C97"/>
    <w:rsid w:val="00DF6EFD"/>
    <w:rsid w:val="00E0085A"/>
    <w:rsid w:val="00E06501"/>
    <w:rsid w:val="00E07384"/>
    <w:rsid w:val="00E10AB4"/>
    <w:rsid w:val="00E11A32"/>
    <w:rsid w:val="00E12133"/>
    <w:rsid w:val="00E162B7"/>
    <w:rsid w:val="00E179B9"/>
    <w:rsid w:val="00E20EA6"/>
    <w:rsid w:val="00E2385D"/>
    <w:rsid w:val="00E23F04"/>
    <w:rsid w:val="00E25911"/>
    <w:rsid w:val="00E2740C"/>
    <w:rsid w:val="00E36E20"/>
    <w:rsid w:val="00E37406"/>
    <w:rsid w:val="00E37971"/>
    <w:rsid w:val="00E47349"/>
    <w:rsid w:val="00E4780F"/>
    <w:rsid w:val="00E50189"/>
    <w:rsid w:val="00E52F0C"/>
    <w:rsid w:val="00E530D5"/>
    <w:rsid w:val="00E5560F"/>
    <w:rsid w:val="00E55A73"/>
    <w:rsid w:val="00E5730F"/>
    <w:rsid w:val="00E60B0A"/>
    <w:rsid w:val="00E76F4B"/>
    <w:rsid w:val="00E8043B"/>
    <w:rsid w:val="00E814C4"/>
    <w:rsid w:val="00E8189C"/>
    <w:rsid w:val="00E84034"/>
    <w:rsid w:val="00E96136"/>
    <w:rsid w:val="00EA0052"/>
    <w:rsid w:val="00EA636B"/>
    <w:rsid w:val="00EA6C1D"/>
    <w:rsid w:val="00EA6D7F"/>
    <w:rsid w:val="00EA7967"/>
    <w:rsid w:val="00EB276E"/>
    <w:rsid w:val="00EB2D6A"/>
    <w:rsid w:val="00EC4D59"/>
    <w:rsid w:val="00EC5B02"/>
    <w:rsid w:val="00EC7621"/>
    <w:rsid w:val="00ED1499"/>
    <w:rsid w:val="00ED2DCF"/>
    <w:rsid w:val="00ED59C4"/>
    <w:rsid w:val="00ED5F4E"/>
    <w:rsid w:val="00ED7076"/>
    <w:rsid w:val="00EE3937"/>
    <w:rsid w:val="00EE4F26"/>
    <w:rsid w:val="00EF005F"/>
    <w:rsid w:val="00EF23CB"/>
    <w:rsid w:val="00F040B2"/>
    <w:rsid w:val="00F0451F"/>
    <w:rsid w:val="00F045E6"/>
    <w:rsid w:val="00F04C52"/>
    <w:rsid w:val="00F050DF"/>
    <w:rsid w:val="00F06312"/>
    <w:rsid w:val="00F14880"/>
    <w:rsid w:val="00F2539A"/>
    <w:rsid w:val="00F2546C"/>
    <w:rsid w:val="00F25D4F"/>
    <w:rsid w:val="00F3047A"/>
    <w:rsid w:val="00F30543"/>
    <w:rsid w:val="00F312F1"/>
    <w:rsid w:val="00F32AD4"/>
    <w:rsid w:val="00F34FA4"/>
    <w:rsid w:val="00F3563F"/>
    <w:rsid w:val="00F368F5"/>
    <w:rsid w:val="00F36B2B"/>
    <w:rsid w:val="00F37AB6"/>
    <w:rsid w:val="00F4233F"/>
    <w:rsid w:val="00F43AAB"/>
    <w:rsid w:val="00F50EC4"/>
    <w:rsid w:val="00F5496E"/>
    <w:rsid w:val="00F60FD2"/>
    <w:rsid w:val="00F6105F"/>
    <w:rsid w:val="00F61337"/>
    <w:rsid w:val="00F63507"/>
    <w:rsid w:val="00F63549"/>
    <w:rsid w:val="00F6479E"/>
    <w:rsid w:val="00F65FAD"/>
    <w:rsid w:val="00F67B13"/>
    <w:rsid w:val="00F741BD"/>
    <w:rsid w:val="00F761D2"/>
    <w:rsid w:val="00F76C73"/>
    <w:rsid w:val="00F82771"/>
    <w:rsid w:val="00F83752"/>
    <w:rsid w:val="00F83AE4"/>
    <w:rsid w:val="00F8585C"/>
    <w:rsid w:val="00F913E0"/>
    <w:rsid w:val="00F93282"/>
    <w:rsid w:val="00FA22BC"/>
    <w:rsid w:val="00FA234C"/>
    <w:rsid w:val="00FA38EF"/>
    <w:rsid w:val="00FA6586"/>
    <w:rsid w:val="00FA6792"/>
    <w:rsid w:val="00FB149E"/>
    <w:rsid w:val="00FB15EF"/>
    <w:rsid w:val="00FB3227"/>
    <w:rsid w:val="00FB3F31"/>
    <w:rsid w:val="00FB54EB"/>
    <w:rsid w:val="00FB7989"/>
    <w:rsid w:val="00FB7CC2"/>
    <w:rsid w:val="00FC2D20"/>
    <w:rsid w:val="00FC2E71"/>
    <w:rsid w:val="00FC4519"/>
    <w:rsid w:val="00FD05B1"/>
    <w:rsid w:val="00FD507B"/>
    <w:rsid w:val="00FE2814"/>
    <w:rsid w:val="00FE3EB2"/>
    <w:rsid w:val="00FE580A"/>
    <w:rsid w:val="00FF0700"/>
    <w:rsid w:val="00FF46DF"/>
    <w:rsid w:val="00FF4D10"/>
    <w:rsid w:val="00FF6638"/>
    <w:rsid w:val="00FF6885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6B82F-FFC5-4334-B050-9BD9C3A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889"/>
  </w:style>
  <w:style w:type="paragraph" w:styleId="Ttulo1">
    <w:name w:val="heading 1"/>
    <w:basedOn w:val="Normal"/>
    <w:link w:val="Ttulo1Char"/>
    <w:uiPriority w:val="9"/>
    <w:qFormat/>
    <w:rsid w:val="00697D64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C2C84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semiHidden/>
    <w:rsid w:val="004C2C8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Estilo1">
    <w:name w:val="Estilo1"/>
    <w:basedOn w:val="Normal"/>
    <w:rsid w:val="004C2C84"/>
    <w:pPr>
      <w:suppressAutoHyphens/>
      <w:spacing w:before="120"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ndice">
    <w:name w:val="Índice"/>
    <w:basedOn w:val="Normal"/>
    <w:rsid w:val="004C2C8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4C2C84"/>
    <w:pPr>
      <w:ind w:left="720"/>
      <w:contextualSpacing/>
    </w:pPr>
  </w:style>
  <w:style w:type="character" w:styleId="Hyperlink">
    <w:name w:val="Hyperlink"/>
    <w:semiHidden/>
    <w:rsid w:val="004C2C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C5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589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079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6874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4C8"/>
  </w:style>
  <w:style w:type="table" w:styleId="Tabelacomgrade">
    <w:name w:val="Table Grid"/>
    <w:basedOn w:val="Tabelanormal"/>
    <w:uiPriority w:val="59"/>
    <w:rsid w:val="00A834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697D64"/>
    <w:rPr>
      <w:rFonts w:ascii="Arial" w:eastAsia="Times New Roman" w:hAnsi="Arial" w:cs="Arial"/>
      <w:b/>
      <w:bCs/>
      <w:color w:val="666666"/>
      <w:kern w:val="36"/>
      <w:sz w:val="53"/>
      <w:szCs w:val="53"/>
      <w:lang w:val="en-US"/>
    </w:rPr>
  </w:style>
  <w:style w:type="character" w:customStyle="1" w:styleId="apple-converted-space">
    <w:name w:val="apple-converted-space"/>
    <w:basedOn w:val="Fontepargpadro"/>
    <w:rsid w:val="00E0085A"/>
  </w:style>
  <w:style w:type="character" w:styleId="HiperlinkVisitado">
    <w:name w:val="FollowedHyperlink"/>
    <w:basedOn w:val="Fontepargpadro"/>
    <w:uiPriority w:val="99"/>
    <w:semiHidden/>
    <w:unhideWhenUsed/>
    <w:rsid w:val="00BB28D5"/>
    <w:rPr>
      <w:color w:val="954F72" w:themeColor="followedHyperlink"/>
      <w:u w:val="single"/>
    </w:rPr>
  </w:style>
  <w:style w:type="paragraph" w:customStyle="1" w:styleId="Default">
    <w:name w:val="Default"/>
    <w:rsid w:val="009251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4C5BF0"/>
    <w:rPr>
      <w:i/>
      <w:iCs/>
    </w:rPr>
  </w:style>
  <w:style w:type="paragraph" w:customStyle="1" w:styleId="Body1">
    <w:name w:val="Body 1"/>
    <w:rsid w:val="00D2128C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7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37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63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1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6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5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176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06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32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269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75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55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2380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169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200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390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542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8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062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05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16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8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84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0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12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3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97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72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8721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44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874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871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42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502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794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08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63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860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586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078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8798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582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14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9937">
          <w:marLeft w:val="3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80443">
          <w:marLeft w:val="41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71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632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56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971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21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77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1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47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128">
          <w:marLeft w:val="97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3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4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44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1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5699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57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89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56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05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23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82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173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12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2776">
          <w:marLeft w:val="7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20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89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24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33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2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4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299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9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080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38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47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28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768">
          <w:marLeft w:val="57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9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10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6012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48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783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819">
          <w:marLeft w:val="547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43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33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02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72934">
          <w:marLeft w:val="57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46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8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61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4345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194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46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2156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313">
          <w:marLeft w:val="129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613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16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813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27">
          <w:marLeft w:val="1051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3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7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65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22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8376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357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85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78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9403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266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937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8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6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67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4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06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292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13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333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9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75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4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40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0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14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29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9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204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2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0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30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6349F-2AD1-44D8-A8F4-725C07BD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10</Pages>
  <Words>3257</Words>
  <Characters>17592</Characters>
  <Application>Microsoft Office Word</Application>
  <DocSecurity>0</DocSecurity>
  <Lines>146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Inter-American Development Bank</Company>
  <LinksUpToDate>false</LinksUpToDate>
  <CharactersWithSpaces>20808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67</cp:revision>
  <cp:lastPrinted>2015-07-01T18:05:00Z</cp:lastPrinted>
  <dcterms:created xsi:type="dcterms:W3CDTF">2016-06-20T12:48:00Z</dcterms:created>
  <dcterms:modified xsi:type="dcterms:W3CDTF">2016-12-12T18:53:00Z</dcterms:modified>
</cp:coreProperties>
</file>